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6A" w:rsidRDefault="001974FA">
      <w:pPr>
        <w:spacing w:after="0" w:line="2677" w:lineRule="exact"/>
        <w:rPr>
          <w:rFonts w:eastAsia="汉仪唐隶繁"/>
          <w:outline/>
          <w:color w:val="000000"/>
          <w:sz w:val="240"/>
        </w:rPr>
      </w:pPr>
      <w:r>
        <w:rPr>
          <w:rFonts w:eastAsia="汉仪唐隶繁" w:hint="eastAsia"/>
          <w:outline/>
          <w:color w:val="000000"/>
          <w:sz w:val="240"/>
        </w:rPr>
        <w:t>苍苛苟若苻</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茫荐莫获著</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蒸虚蛮行衡</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补表被覆见</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lastRenderedPageBreak/>
        <w:t>观视觐言讨</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训记讲论设</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诀诅诈词诏</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译诗诚诞诫</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lastRenderedPageBreak/>
        <w:t>诬诰诲请诸</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谁谅谆谋谓</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谦象贡赖赦</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赫起躬轨轮</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lastRenderedPageBreak/>
        <w:t>软载辅辐辰</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辱运进迹通</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道邕邦郝配</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酶酷醇重金</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lastRenderedPageBreak/>
        <w:t>钠钦铂铭铺</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锗锡锥镇镣</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闻阳阻阿陈</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降陨险隆随</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lastRenderedPageBreak/>
        <w:t>隶难雅集雨</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震非面革项</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顺顾风首香</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t>馨马高鬼鼓</w:t>
      </w:r>
    </w:p>
    <w:p w:rsidR="00D3666A" w:rsidRDefault="001974FA">
      <w:pPr>
        <w:spacing w:after="0" w:line="2677" w:lineRule="exact"/>
        <w:rPr>
          <w:rFonts w:eastAsia="汉仪唐隶繁"/>
          <w:outline/>
          <w:color w:val="000000"/>
          <w:sz w:val="240"/>
        </w:rPr>
      </w:pPr>
      <w:r>
        <w:rPr>
          <w:rFonts w:eastAsia="汉仪唐隶繁" w:hint="eastAsia"/>
          <w:outline/>
          <w:color w:val="000000"/>
          <w:sz w:val="240"/>
        </w:rPr>
        <w:lastRenderedPageBreak/>
        <w:t>齐龊龌</w:t>
      </w:r>
      <w:r>
        <w:rPr>
          <w:rFonts w:ascii="宋体" w:hAnsi="宋体" w:cs="宋体" w:hint="eastAsia"/>
          <w:outline/>
          <w:color w:val="000000"/>
          <w:sz w:val="240"/>
        </w:rPr>
        <w:t xml:space="preserve">　　</w:t>
      </w:r>
    </w:p>
    <w:p w:rsidR="00D3666A" w:rsidRDefault="001974FA">
      <w:pPr>
        <w:spacing w:after="0" w:line="2677" w:lineRule="exact"/>
        <w:rPr>
          <w:rFonts w:eastAsia="汉仪唐隶繁"/>
          <w:outline/>
          <w:color w:val="000000"/>
          <w:sz w:val="240"/>
        </w:rPr>
      </w:pPr>
      <w:r>
        <w:rPr>
          <w:rFonts w:ascii="宋体" w:hAnsi="宋体" w:cs="宋体" w:hint="eastAsia"/>
          <w:outline/>
          <w:color w:val="000000"/>
          <w:sz w:val="240"/>
        </w:rPr>
        <w:t xml:space="preserve">　　　　　</w:t>
      </w:r>
    </w:p>
    <w:p w:rsidR="00D3666A" w:rsidRDefault="001974FA">
      <w:pPr>
        <w:spacing w:after="0" w:line="2677" w:lineRule="exact"/>
        <w:rPr>
          <w:rFonts w:eastAsia="汉仪唐隶繁"/>
          <w:outline/>
          <w:color w:val="000000"/>
          <w:sz w:val="240"/>
        </w:rPr>
      </w:pPr>
      <w:r>
        <w:rPr>
          <w:rFonts w:ascii="宋体" w:hAnsi="宋体" w:cs="宋体" w:hint="eastAsia"/>
          <w:outline/>
          <w:color w:val="000000"/>
          <w:sz w:val="240"/>
        </w:rPr>
        <w:t xml:space="preserve">　　　　　</w:t>
      </w:r>
    </w:p>
    <w:sectPr w:rsidR="00D3666A" w:rsidSect="001974FA">
      <w:headerReference w:type="default" r:id="rId6"/>
      <w:pgSz w:w="16839" w:h="11907" w:orient="landscape"/>
      <w:pgMar w:top="600" w:right="1728" w:bottom="580" w:left="1728" w:header="0" w:footer="0" w:gutter="0"/>
      <w:cols w:space="720"/>
      <w:docGrid w:type="snapToChars" w:linePitch="2681" w:charSpace="5031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F2F" w:rsidRDefault="005B2F2F">
      <w:pPr>
        <w:spacing w:after="0" w:line="240" w:lineRule="auto"/>
      </w:pPr>
      <w:r>
        <w:separator/>
      </w:r>
    </w:p>
  </w:endnote>
  <w:endnote w:type="continuationSeparator" w:id="1">
    <w:p w:rsidR="005B2F2F" w:rsidRDefault="005B2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唐隶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F2F" w:rsidRDefault="005B2F2F">
      <w:pPr>
        <w:spacing w:after="0" w:line="240" w:lineRule="auto"/>
      </w:pPr>
      <w:r>
        <w:separator/>
      </w:r>
    </w:p>
  </w:footnote>
  <w:footnote w:type="continuationSeparator" w:id="1">
    <w:p w:rsidR="005B2F2F" w:rsidRDefault="005B2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6A" w:rsidRDefault="00D3666A">
    <w:pPr>
      <w:pStyle w:val="a3"/>
    </w:pPr>
    <w:r>
      <w:rPr>
        <w:noProof/>
      </w:rPr>
      <w:pict>
        <v:group id="_x0000_s1059" style="position:absolute;margin-left:0;margin-top:30pt;width:669.2pt;height:535.35pt;z-index:251658240" coordorigin="1728,600" coordsize="13384,10707">
          <v:rect id="_x0000_s1051" style="position:absolute;left:1728;top:600;width:13384;height:10707" filled="f" strokeweight="1pt"/>
          <v:line id="_x0000_s1052" style="position:absolute" from="1728,3277" to="15112,3277" strokeweight="1pt"/>
          <v:line id="_x0000_s1053" style="position:absolute" from="1728,5953" to="15112,5953" strokeweight="1pt"/>
          <v:line id="_x0000_s1054" style="position:absolute" from="1728,8630" to="15112,8630" strokeweight="1pt"/>
          <v:line id="_x0000_s1055" style="position:absolute" from="4405,600" to="4405,11307" strokeweight="1pt"/>
          <v:line id="_x0000_s1056" style="position:absolute" from="7081,600" to="7081,11307" strokeweight="1pt"/>
          <v:line id="_x0000_s1057" style="position:absolute" from="9758,600" to="9758,11307" strokeweight="1pt"/>
          <v:line id="_x0000_s1058" style="position:absolute" from="12435,600" to="12435,11307" strokeweight="1pt"/>
        </v:group>
      </w:pict>
    </w:r>
    <w:r>
      <w:rPr>
        <w:noProof/>
      </w:rPr>
      <w:pict>
        <v:group id="_x0000_s1050" style="position:absolute;margin-left:0;margin-top:30pt;width:669.2pt;height:535.35pt;z-index:251657216" coordorigin="1728,600" coordsize="13384,10707">
          <v:line id="_x0000_s1025" style="position:absolute" from="1728,1938" to="15112,1938" strokeweight=".5pt">
            <v:stroke dashstyle="dash"/>
          </v:line>
          <v:line id="_x0000_s1026" style="position:absolute" from="1728,4615" to="15112,4615" strokeweight=".5pt">
            <v:stroke dashstyle="dash"/>
          </v:line>
          <v:line id="_x0000_s1027" style="position:absolute" from="1728,7292" to="15112,7292" strokeweight=".5pt">
            <v:stroke dashstyle="dash"/>
          </v:line>
          <v:line id="_x0000_s1028" style="position:absolute" from="1728,9969" to="15112,9969" strokeweight=".5pt">
            <v:stroke dashstyle="dash"/>
          </v:line>
          <v:line id="_x0000_s1029" style="position:absolute" from="3066,600" to="3066,11307" strokeweight=".5pt">
            <v:stroke dashstyle="dash"/>
          </v:line>
          <v:line id="_x0000_s1030" style="position:absolute" from="5743,600" to="5743,11307" strokeweight=".5pt">
            <v:stroke dashstyle="dash"/>
          </v:line>
          <v:line id="_x0000_s1031" style="position:absolute" from="8420,600" to="8420,11307" strokeweight=".5pt">
            <v:stroke dashstyle="dash"/>
          </v:line>
          <v:line id="_x0000_s1032" style="position:absolute" from="11097,600" to="11097,11307" strokeweight=".5pt">
            <v:stroke dashstyle="dash"/>
          </v:line>
          <v:line id="_x0000_s1033" style="position:absolute" from="13773,600" to="13773,11307" strokeweight=".5pt">
            <v:stroke dashstyle="dash"/>
          </v:line>
          <v:line id="_x0000_s1034" style="position:absolute" from="12435,600" to="15112,3277" strokeweight=".5pt">
            <v:stroke dashstyle="dash"/>
          </v:line>
          <v:line id="_x0000_s1035" style="position:absolute;flip:y" from="1728,600" to="4405,3277" strokeweight=".5pt">
            <v:stroke dashstyle="dash"/>
          </v:line>
          <v:line id="_x0000_s1036" style="position:absolute" from="9758,600" to="15112,5953" strokeweight=".5pt">
            <v:stroke dashstyle="dash"/>
          </v:line>
          <v:line id="_x0000_s1037" style="position:absolute;flip:y" from="1728,600" to="7081,5953" strokeweight=".5pt">
            <v:stroke dashstyle="dash"/>
          </v:line>
          <v:line id="_x0000_s1038" style="position:absolute" from="7081,600" to="15112,8630" strokeweight=".5pt">
            <v:stroke dashstyle="dash"/>
          </v:line>
          <v:line id="_x0000_s1039" style="position:absolute;flip:y" from="1728,600" to="9758,8630" strokeweight=".5pt">
            <v:stroke dashstyle="dash"/>
          </v:line>
          <v:line id="_x0000_s1040" style="position:absolute" from="4405,600" to="15112,11307" strokeweight=".5pt">
            <v:stroke dashstyle="dash"/>
          </v:line>
          <v:line id="_x0000_s1041" style="position:absolute;flip:y" from="1728,600" to="12435,11307" strokeweight=".5pt">
            <v:stroke dashstyle="dash"/>
          </v:line>
          <v:line id="_x0000_s1042" style="position:absolute" from="1728,600" to="12435,11307" strokeweight=".5pt">
            <v:stroke dashstyle="dash"/>
          </v:line>
          <v:line id="_x0000_s1043" style="position:absolute;flip:y" from="4405,600" to="15112,11307" strokeweight=".5pt">
            <v:stroke dashstyle="dash"/>
          </v:line>
          <v:line id="_x0000_s1044" style="position:absolute" from="1728,3277" to="9758,11307" strokeweight=".5pt">
            <v:stroke dashstyle="dash"/>
          </v:line>
          <v:line id="_x0000_s1045" style="position:absolute;flip:y" from="7081,3277" to="15112,11307" strokeweight=".5pt">
            <v:stroke dashstyle="dash"/>
          </v:line>
          <v:line id="_x0000_s1046" style="position:absolute" from="1728,5953" to="7081,11307" strokeweight=".5pt">
            <v:stroke dashstyle="dash"/>
          </v:line>
          <v:line id="_x0000_s1047" style="position:absolute;flip:y" from="9758,5953" to="15112,11307" strokeweight=".5pt">
            <v:stroke dashstyle="dash"/>
          </v:line>
          <v:line id="_x0000_s1048" style="position:absolute" from="1728,8630" to="4405,11307" strokeweight=".5pt">
            <v:stroke dashstyle="dash"/>
          </v:line>
          <v:line id="_x0000_s1049" style="position:absolute;flip:y" from="12435,8630" to="15112,11307"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mnUeuVF4syegbmlJSp4P4lJmMY8=" w:salt="pQtWcxKYck+G0CyF3E1X1Q=="/>
  <w:defaultTabStop w:val="720"/>
  <w:drawingGridHorizontalSpacing w:val="2677"/>
  <w:drawingGridVerticalSpacing w:val="2681"/>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docVars>
    <w:docVar w:name="CalligraphyBook" w:val="CharacterColor=0;CharacterOutline=1;FontName=汉仪唐隶繁;GridLineColor=0;GridBorderLineWeight=1;GridInsideLineStyle=4;ColCount=5;RowCount=4;Repeat=0;PageOrientation=1;GridStyle=0;TextDirection=0;MaxCharNumber=180;Text=苍苛苟若苻茫荐莫获著蒸虚蛮行衡补表被覆见观视觐言讨训记讲论设诀诅诈词诏译诗诚诞诫诬诰诲请诸谁谅谆谋谓谦象贡赖赦赫起躬轨轮软载辅辐辰辱运进迹通道邕邦郝配酶酷醇重金钠钦铂铭铺锗锡锥镇镣闻阳阻阿陈降陨险隆随隶难雅集雨震非面革项顺顾风首香馨马高鬼鼓齐龊龌;DocumentVersion=100;"/>
  </w:docVars>
  <w:rsids>
    <w:rsidRoot w:val="00680098"/>
    <w:rsid w:val="001974FA"/>
    <w:rsid w:val="00330C7F"/>
    <w:rsid w:val="003C7123"/>
    <w:rsid w:val="0059250D"/>
    <w:rsid w:val="005B2F2F"/>
    <w:rsid w:val="00680098"/>
    <w:rsid w:val="00961494"/>
    <w:rsid w:val="00A30331"/>
    <w:rsid w:val="00A6314A"/>
    <w:rsid w:val="00A6545C"/>
    <w:rsid w:val="00B1373F"/>
    <w:rsid w:val="00C05B7F"/>
    <w:rsid w:val="00D3666A"/>
    <w:rsid w:val="00F26F49"/>
    <w:rsid w:val="00F921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TP010164791</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2009-01-02T00:00:00+00:00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书法字帖－汉仪唐隶繁（4/4）</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164020</Value>
      <Value>444840</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书法字帖－汉仪唐隶繁（4/4）</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46618</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9469D006-A48A-467E-ADFF-8FB3947038D7}"/>
</file>

<file path=customXml/itemProps2.xml><?xml version="1.0" encoding="utf-8"?>
<ds:datastoreItem xmlns:ds="http://schemas.openxmlformats.org/officeDocument/2006/customXml" ds:itemID="{98F95E2C-CAFF-48C9-A411-C0F4493DCD7C}"/>
</file>

<file path=customXml/itemProps3.xml><?xml version="1.0" encoding="utf-8"?>
<ds:datastoreItem xmlns:ds="http://schemas.openxmlformats.org/officeDocument/2006/customXml" ds:itemID="{2CC92F88-F1D5-415D-8A2F-E9A282BEFA77}"/>
</file>

<file path=docProps/app.xml><?xml version="1.0" encoding="utf-8"?>
<Properties xmlns="http://schemas.openxmlformats.org/officeDocument/2006/extended-properties" xmlns:vt="http://schemas.openxmlformats.org/officeDocument/2006/docPropsVTypes">
  <Template>O12_CN_WD_Calligraphy_HYTLF4_TP10164791.dotx</Template>
  <TotalTime>0</TotalTime>
  <Pages>7</Pages>
  <Words>24</Words>
  <Characters>138</Characters>
  <Application>Microsoft Office Word</Application>
  <DocSecurity>8</DocSecurity>
  <Lines>1</Lines>
  <Paragraphs>1</Paragraphs>
  <ScaleCrop>false</ScaleCrop>
  <Company>Microsoft</Company>
  <LinksUpToDate>false</LinksUpToDate>
  <CharactersWithSpaces>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书法字帖－汉仪唐隶繁（4/4）</dc:title>
  <dc:subject/>
  <dc:creator/>
  <cp:keywords/>
  <dc:description/>
  <cp:lastModifiedBy>Hongyan Sun</cp:lastModifiedBy>
  <cp:revision>3</cp:revision>
  <dcterms:created xsi:type="dcterms:W3CDTF">2006-11-14T08:34:00Z</dcterms:created>
  <dcterms:modified xsi:type="dcterms:W3CDTF">2006-11-14T08:34:00Z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7905700</vt:r8>
  </property>
</Properties>
</file>