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F8" w:rsidRDefault="00564893">
      <w:r>
        <w:rPr>
          <w:noProof/>
        </w:rPr>
        <w:drawing>
          <wp:inline distT="0" distB="0" distL="0" distR="0">
            <wp:extent cx="6400800" cy="868680"/>
            <wp:effectExtent l="0" t="0" r="0" b="7620"/>
            <wp:docPr id="1" name="Bild 1" title="Guldfiltrerad bild av en grupp människor som springer mot soluppgången på en st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 brea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0F8" w:rsidRDefault="00564893" w:rsidP="00564893">
      <w:pPr>
        <w:pStyle w:val="Rubrik"/>
      </w:pPr>
      <w:r>
        <w:t>Packlista för sportlovet</w:t>
      </w:r>
    </w:p>
    <w:tbl>
      <w:tblPr>
        <w:tblStyle w:val="Vrdtabell"/>
        <w:tblW w:w="0" w:type="auto"/>
        <w:tblLook w:val="04A0" w:firstRow="1" w:lastRow="0" w:firstColumn="1" w:lastColumn="0" w:noHBand="0" w:noVBand="1"/>
        <w:tblCaption w:val="Listlayout"/>
      </w:tblPr>
      <w:tblGrid>
        <w:gridCol w:w="4680"/>
        <w:gridCol w:w="721"/>
        <w:gridCol w:w="4679"/>
      </w:tblGrid>
      <w:tr w:rsidR="00667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6670F8" w:rsidRDefault="00564893">
            <w:r>
              <w:t>Kläder</w:t>
            </w:r>
          </w:p>
        </w:tc>
        <w:tc>
          <w:tcPr>
            <w:tcW w:w="721" w:type="dxa"/>
          </w:tcPr>
          <w:p w:rsidR="006670F8" w:rsidRDefault="006670F8"/>
        </w:tc>
        <w:tc>
          <w:tcPr>
            <w:tcW w:w="4679" w:type="dxa"/>
          </w:tcPr>
          <w:p w:rsidR="006670F8" w:rsidRDefault="00564893">
            <w:r>
              <w:t>Toalettartiklar</w:t>
            </w:r>
          </w:p>
        </w:tc>
      </w:tr>
      <w:tr w:rsidR="006670F8">
        <w:tc>
          <w:tcPr>
            <w:tcW w:w="4680" w:type="dxa"/>
          </w:tcPr>
          <w:tbl>
            <w:tblPr>
              <w:tblStyle w:val="Listkategori"/>
              <w:tblW w:w="5000" w:type="pct"/>
              <w:tblLook w:val="04A0" w:firstRow="1" w:lastRow="0" w:firstColumn="1" w:lastColumn="0" w:noHBand="0" w:noVBand="1"/>
              <w:tblCaption w:val="Packlista"/>
            </w:tblPr>
            <w:tblGrid>
              <w:gridCol w:w="360"/>
              <w:gridCol w:w="4320"/>
            </w:tblGrid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Badkläder!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Träningskläder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Kläder för stranden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Kläder att ha på sig på dagen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Kläder att ha på sig på kvällen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Tunn jacka eller tröja</w:t>
                  </w:r>
                </w:p>
              </w:tc>
            </w:tr>
          </w:tbl>
          <w:p w:rsidR="006670F8" w:rsidRDefault="006670F8"/>
        </w:tc>
        <w:tc>
          <w:tcPr>
            <w:tcW w:w="721" w:type="dxa"/>
          </w:tcPr>
          <w:p w:rsidR="006670F8" w:rsidRDefault="006670F8"/>
        </w:tc>
        <w:tc>
          <w:tcPr>
            <w:tcW w:w="4679" w:type="dxa"/>
          </w:tcPr>
          <w:tbl>
            <w:tblPr>
              <w:tblStyle w:val="Listkategori"/>
              <w:tblW w:w="5000" w:type="pct"/>
              <w:tblLook w:val="04A0" w:firstRow="1" w:lastRow="0" w:firstColumn="1" w:lastColumn="0" w:noHBand="0" w:noVBand="1"/>
              <w:tblCaption w:val="Packlista"/>
            </w:tblPr>
            <w:tblGrid>
              <w:gridCol w:w="360"/>
              <w:gridCol w:w="4319"/>
            </w:tblGrid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Schampo och balsam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Hårvårdsprodukter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Fuktkräm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Tandborste, tandkräm och tandtråd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Rakhyvel och rakkräm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Parfym, eau de cologne eller rakvatten</w:t>
                  </w:r>
                </w:p>
              </w:tc>
            </w:tr>
          </w:tbl>
          <w:p w:rsidR="006670F8" w:rsidRDefault="006670F8"/>
        </w:tc>
      </w:tr>
    </w:tbl>
    <w:p w:rsidR="006670F8" w:rsidRDefault="006670F8"/>
    <w:tbl>
      <w:tblPr>
        <w:tblStyle w:val="Vrdtabell"/>
        <w:tblW w:w="0" w:type="auto"/>
        <w:tblLook w:val="04A0" w:firstRow="1" w:lastRow="0" w:firstColumn="1" w:lastColumn="0" w:noHBand="0" w:noVBand="1"/>
        <w:tblCaption w:val="Listlayout"/>
      </w:tblPr>
      <w:tblGrid>
        <w:gridCol w:w="4680"/>
        <w:gridCol w:w="721"/>
        <w:gridCol w:w="4679"/>
      </w:tblGrid>
      <w:tr w:rsidR="00667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6670F8" w:rsidRDefault="00564893">
            <w:r>
              <w:t>Viktiga dokument</w:t>
            </w:r>
          </w:p>
        </w:tc>
        <w:tc>
          <w:tcPr>
            <w:tcW w:w="721" w:type="dxa"/>
          </w:tcPr>
          <w:p w:rsidR="006670F8" w:rsidRDefault="006670F8"/>
        </w:tc>
        <w:tc>
          <w:tcPr>
            <w:tcW w:w="4679" w:type="dxa"/>
          </w:tcPr>
          <w:p w:rsidR="006670F8" w:rsidRDefault="00564893">
            <w:r>
              <w:t>Medicinska dokument</w:t>
            </w:r>
          </w:p>
        </w:tc>
      </w:tr>
      <w:tr w:rsidR="006670F8">
        <w:tc>
          <w:tcPr>
            <w:tcW w:w="4680" w:type="dxa"/>
          </w:tcPr>
          <w:tbl>
            <w:tblPr>
              <w:tblStyle w:val="Listkategori"/>
              <w:tblW w:w="5000" w:type="pct"/>
              <w:tblLook w:val="04A0" w:firstRow="1" w:lastRow="0" w:firstColumn="1" w:lastColumn="0" w:noHBand="0" w:noVBand="1"/>
              <w:tblCaption w:val="Packlista"/>
            </w:tblPr>
            <w:tblGrid>
              <w:gridCol w:w="360"/>
              <w:gridCol w:w="4320"/>
            </w:tblGrid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>
                  <w:bookmarkStart w:id="0" w:name="_GoBack"/>
                </w:p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Pass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Körkort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Bokningsbekräftelser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Biljetter för resan och evenemang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Karta över resmålet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Reseguide</w:t>
                  </w:r>
                </w:p>
              </w:tc>
            </w:tr>
          </w:tbl>
          <w:p w:rsidR="006670F8" w:rsidRDefault="006670F8"/>
        </w:tc>
        <w:tc>
          <w:tcPr>
            <w:tcW w:w="721" w:type="dxa"/>
          </w:tcPr>
          <w:p w:rsidR="006670F8" w:rsidRDefault="006670F8"/>
        </w:tc>
        <w:tc>
          <w:tcPr>
            <w:tcW w:w="4679" w:type="dxa"/>
          </w:tcPr>
          <w:tbl>
            <w:tblPr>
              <w:tblStyle w:val="Listkategori"/>
              <w:tblW w:w="5000" w:type="pct"/>
              <w:tblLook w:val="04A0" w:firstRow="1" w:lastRow="0" w:firstColumn="1" w:lastColumn="0" w:noHBand="0" w:noVBand="1"/>
              <w:tblCaption w:val="Packlista"/>
            </w:tblPr>
            <w:tblGrid>
              <w:gridCol w:w="360"/>
              <w:gridCol w:w="4319"/>
            </w:tblGrid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Receptbelagda mediciner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Smärtstillande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Handsprit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Solkräm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Läppbalsam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Plåster</w:t>
                  </w:r>
                </w:p>
              </w:tc>
            </w:tr>
          </w:tbl>
          <w:p w:rsidR="006670F8" w:rsidRDefault="006670F8"/>
        </w:tc>
      </w:tr>
      <w:bookmarkEnd w:id="0"/>
    </w:tbl>
    <w:p w:rsidR="006670F8" w:rsidRDefault="006670F8"/>
    <w:tbl>
      <w:tblPr>
        <w:tblStyle w:val="Vrdtabell"/>
        <w:tblW w:w="0" w:type="auto"/>
        <w:tblLook w:val="04A0" w:firstRow="1" w:lastRow="0" w:firstColumn="1" w:lastColumn="0" w:noHBand="0" w:noVBand="1"/>
        <w:tblCaption w:val="Listlayout"/>
      </w:tblPr>
      <w:tblGrid>
        <w:gridCol w:w="4680"/>
        <w:gridCol w:w="721"/>
        <w:gridCol w:w="4679"/>
      </w:tblGrid>
      <w:tr w:rsidR="006670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:rsidR="006670F8" w:rsidRDefault="00564893">
            <w:r>
              <w:t>Accessoarer och tillbehör</w:t>
            </w:r>
          </w:p>
        </w:tc>
        <w:tc>
          <w:tcPr>
            <w:tcW w:w="721" w:type="dxa"/>
          </w:tcPr>
          <w:p w:rsidR="006670F8" w:rsidRDefault="006670F8"/>
        </w:tc>
        <w:tc>
          <w:tcPr>
            <w:tcW w:w="4679" w:type="dxa"/>
          </w:tcPr>
          <w:p w:rsidR="006670F8" w:rsidRDefault="00564893">
            <w:r>
              <w:t>Elektronikprylar</w:t>
            </w:r>
          </w:p>
        </w:tc>
      </w:tr>
      <w:tr w:rsidR="006670F8">
        <w:tc>
          <w:tcPr>
            <w:tcW w:w="4680" w:type="dxa"/>
          </w:tcPr>
          <w:tbl>
            <w:tblPr>
              <w:tblStyle w:val="Listkategori"/>
              <w:tblW w:w="5000" w:type="pct"/>
              <w:tblLook w:val="04A0" w:firstRow="1" w:lastRow="0" w:firstColumn="1" w:lastColumn="0" w:noHBand="0" w:noVBand="1"/>
              <w:tblCaption w:val="Packlista"/>
            </w:tblPr>
            <w:tblGrid>
              <w:gridCol w:w="360"/>
              <w:gridCol w:w="4320"/>
            </w:tblGrid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Skärp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Skor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Smycken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Strandväska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Sandaler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Hatt</w:t>
                  </w:r>
                </w:p>
              </w:tc>
            </w:tr>
          </w:tbl>
          <w:p w:rsidR="006670F8" w:rsidRDefault="006670F8"/>
        </w:tc>
        <w:tc>
          <w:tcPr>
            <w:tcW w:w="721" w:type="dxa"/>
          </w:tcPr>
          <w:p w:rsidR="006670F8" w:rsidRDefault="006670F8"/>
        </w:tc>
        <w:tc>
          <w:tcPr>
            <w:tcW w:w="4679" w:type="dxa"/>
          </w:tcPr>
          <w:tbl>
            <w:tblPr>
              <w:tblStyle w:val="Listkategori"/>
              <w:tblW w:w="5000" w:type="pct"/>
              <w:tblLook w:val="04A0" w:firstRow="1" w:lastRow="0" w:firstColumn="1" w:lastColumn="0" w:noHBand="0" w:noVBand="1"/>
              <w:tblCaption w:val="Packlista"/>
            </w:tblPr>
            <w:tblGrid>
              <w:gridCol w:w="360"/>
              <w:gridCol w:w="4319"/>
            </w:tblGrid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Pekplatta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Smarttelefon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Bluetooth-headset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MP3-spelare för idrottsaktiviteter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Laddare för alla enheter</w:t>
                  </w:r>
                </w:p>
              </w:tc>
            </w:tr>
            <w:tr w:rsidR="006670F8" w:rsidTr="006670F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85" w:type="pct"/>
                </w:tcPr>
                <w:p w:rsidR="006670F8" w:rsidRDefault="006670F8"/>
              </w:tc>
              <w:tc>
                <w:tcPr>
                  <w:tcW w:w="4615" w:type="pct"/>
                </w:tcPr>
                <w:p w:rsidR="006670F8" w:rsidRDefault="00564893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Adapter, vid resor utomlands</w:t>
                  </w:r>
                </w:p>
              </w:tc>
            </w:tr>
          </w:tbl>
          <w:p w:rsidR="006670F8" w:rsidRDefault="006670F8"/>
        </w:tc>
      </w:tr>
    </w:tbl>
    <w:p w:rsidR="006670F8" w:rsidRDefault="00564893" w:rsidP="00564893">
      <w:pPr>
        <w:pStyle w:val="rubrik1"/>
      </w:pPr>
      <w:r>
        <w:t>Obs!</w:t>
      </w:r>
    </w:p>
    <w:p w:rsidR="006670F8" w:rsidRDefault="00564893">
      <w:pPr>
        <w:rPr>
          <w:noProof/>
        </w:rPr>
      </w:pPr>
      <w:r>
        <w:rPr>
          <w:noProof/>
        </w:rPr>
        <w:t>Gör följande för att enkelt lägga till fler kategorier: 1. Klicka på valfritt kategorinamn och välj sedan Markera tabell på Tabellverktyg i fliken Layout. 2. På Start-fliken väljer du Kopiera. Tryck sedan på Ctrl+End för att</w:t>
      </w:r>
      <w:r w:rsidR="00454488">
        <w:rPr>
          <w:noProof/>
        </w:rPr>
        <w:t xml:space="preserve"> gå till slutet av dokumentet. 3</w:t>
      </w:r>
      <w:r>
        <w:rPr>
          <w:noProof/>
        </w:rPr>
        <w:t>. Tryck Enter och välj sedan Klistra in på Start-fliken.</w:t>
      </w:r>
    </w:p>
    <w:sectPr w:rsidR="006670F8">
      <w:footerReference w:type="default" r:id="rId7"/>
      <w:pgSz w:w="12240" w:h="15840"/>
      <w:pgMar w:top="1080" w:right="1080" w:bottom="432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0F8" w:rsidRDefault="00564893">
      <w:pPr>
        <w:spacing w:after="0" w:line="240" w:lineRule="auto"/>
      </w:pPr>
      <w:r>
        <w:separator/>
      </w:r>
    </w:p>
  </w:endnote>
  <w:endnote w:type="continuationSeparator" w:id="0">
    <w:p w:rsidR="006670F8" w:rsidRDefault="0056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0F8" w:rsidRDefault="00564893"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0F8" w:rsidRDefault="00564893">
      <w:pPr>
        <w:spacing w:after="0" w:line="240" w:lineRule="auto"/>
      </w:pPr>
      <w:r>
        <w:separator/>
      </w:r>
    </w:p>
  </w:footnote>
  <w:footnote w:type="continuationSeparator" w:id="0">
    <w:p w:rsidR="006670F8" w:rsidRDefault="00564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F8"/>
    <w:rsid w:val="00454488"/>
    <w:rsid w:val="00564893"/>
    <w:rsid w:val="0066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C23A-6BDF-464E-AC71-A2710D66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05050" w:themeColor="text2" w:themeTint="BF"/>
        <w:sz w:val="19"/>
        <w:szCs w:val="19"/>
        <w:lang w:val="sv-SE" w:eastAsia="sv-SE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648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 1"/>
    <w:basedOn w:val="Normal"/>
    <w:next w:val="Normal"/>
    <w:link w:val="Rubrik1tecken"/>
    <w:uiPriority w:val="9"/>
    <w:qFormat/>
    <w:pPr>
      <w:keepNext/>
      <w:keepLines/>
      <w:spacing w:before="48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paragraph" w:customStyle="1" w:styleId="rubrik20">
    <w:name w:val="rubrik 2"/>
    <w:basedOn w:val="Normal"/>
    <w:next w:val="Normal"/>
    <w:link w:val="Rubrik2tecke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"/>
    <w:qFormat/>
    <w:pPr>
      <w:spacing w:before="360" w:after="300" w:line="240" w:lineRule="auto"/>
      <w:contextualSpacing/>
    </w:pPr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color w:val="F37321" w:themeColor="accent1"/>
      <w:kern w:val="28"/>
      <w:sz w:val="52"/>
      <w:szCs w:val="52"/>
    </w:rPr>
  </w:style>
  <w:style w:type="table" w:styleId="Tabellrutnt">
    <w:name w:val="Table Grid"/>
    <w:basedOn w:val="Normaltabel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utntstabellljus">
    <w:name w:val="Rutnätstabell ljus"/>
    <w:basedOn w:val="Normaltabel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rdtabell">
    <w:name w:val="Värdtabell"/>
    <w:basedOn w:val="Normaltabell"/>
    <w:uiPriority w:val="99"/>
    <w:pPr>
      <w:spacing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200" w:afterAutospacing="0"/>
      </w:pPr>
      <w:rPr>
        <w:b/>
        <w:color w:val="F37321" w:themeColor="accent1"/>
        <w:sz w:val="23"/>
      </w:rPr>
    </w:tblStylePr>
  </w:style>
  <w:style w:type="character" w:customStyle="1" w:styleId="Rubrik1tecken">
    <w:name w:val="Rubrik 1 (tecken)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color w:val="F37321" w:themeColor="accent1"/>
      <w:sz w:val="22"/>
      <w:szCs w:val="22"/>
    </w:rPr>
  </w:style>
  <w:style w:type="table" w:customStyle="1" w:styleId="Listkategori">
    <w:name w:val="Listkategori"/>
    <w:basedOn w:val="Normaltabell"/>
    <w:uiPriority w:val="99"/>
    <w:pPr>
      <w:spacing w:before="120" w:after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Col">
      <w:tblPr/>
      <w:tcPr>
        <w:tcBorders>
          <w:bottom w:val="single" w:sz="4" w:space="0" w:color="505050" w:themeColor="text2" w:themeTint="BF"/>
          <w:insideH w:val="single" w:sz="4" w:space="0" w:color="505050" w:themeColor="text2" w:themeTint="BF"/>
        </w:tcBorders>
      </w:tcPr>
    </w:tblStylePr>
  </w:style>
  <w:style w:type="paragraph" w:customStyle="1" w:styleId="sidhuvud">
    <w:name w:val="sidhuvud"/>
    <w:basedOn w:val="Normal"/>
    <w:link w:val="Sidhuvudtec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ubrik2tecken">
    <w:name w:val="Rubrik 2 (tecken)"/>
    <w:basedOn w:val="Standardstycketeckensnitt"/>
    <w:link w:val="rubrik20"/>
    <w:uiPriority w:val="9"/>
    <w:semiHidden/>
    <w:rPr>
      <w:rFonts w:asciiTheme="majorHAnsi" w:eastAsiaTheme="majorEastAsia" w:hAnsiTheme="majorHAnsi" w:cstheme="majorBidi"/>
      <w:color w:val="F37321" w:themeColor="accent1"/>
      <w:sz w:val="26"/>
      <w:szCs w:val="26"/>
    </w:rPr>
  </w:style>
  <w:style w:type="character" w:customStyle="1" w:styleId="Sidhuvudtecken">
    <w:name w:val="Sidhuvud (tecken)"/>
    <w:basedOn w:val="Standardstycketeckensnitt"/>
    <w:link w:val="sidhuvud"/>
    <w:uiPriority w:val="99"/>
  </w:style>
  <w:style w:type="paragraph" w:customStyle="1" w:styleId="sidfot">
    <w:name w:val="sidfot"/>
    <w:basedOn w:val="Normal"/>
    <w:link w:val="Sidfottecken"/>
    <w:uiPriority w:val="99"/>
    <w:unhideWhenUsed/>
    <w:pPr>
      <w:spacing w:before="240" w:after="0" w:line="240" w:lineRule="auto"/>
      <w:jc w:val="right"/>
    </w:pPr>
    <w:rPr>
      <w:b/>
      <w:noProof/>
      <w:color w:val="F37321" w:themeColor="accent1"/>
    </w:rPr>
  </w:style>
  <w:style w:type="character" w:customStyle="1" w:styleId="Sidfottecken">
    <w:name w:val="Sidfot (tecken)"/>
    <w:basedOn w:val="Standardstycketeckensnitt"/>
    <w:link w:val="sidfot"/>
    <w:uiPriority w:val="99"/>
    <w:rPr>
      <w:b/>
      <w:noProof/>
      <w:color w:val="F37321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64893"/>
    <w:rPr>
      <w:rFonts w:asciiTheme="majorHAnsi" w:eastAsiaTheme="majorEastAsia" w:hAnsiTheme="majorHAnsi" w:cstheme="majorBidi"/>
      <w:color w:val="F37321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cking List">
      <a:dk1>
        <a:sysClr val="windowText" lastClr="000000"/>
      </a:dk1>
      <a:lt1>
        <a:sysClr val="window" lastClr="FFFFFF"/>
      </a:lt1>
      <a:dk2>
        <a:srgbClr val="161616"/>
      </a:dk2>
      <a:lt2>
        <a:srgbClr val="F5F5F5"/>
      </a:lt2>
      <a:accent1>
        <a:srgbClr val="F37321"/>
      </a:accent1>
      <a:accent2>
        <a:srgbClr val="CB1E7B"/>
      </a:accent2>
      <a:accent3>
        <a:srgbClr val="0096CE"/>
      </a:accent3>
      <a:accent4>
        <a:srgbClr val="00A997"/>
      </a:accent4>
      <a:accent5>
        <a:srgbClr val="ED1C24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184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Obs!</vt:lpstr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29</cp:revision>
  <dcterms:created xsi:type="dcterms:W3CDTF">2013-08-16T16:51:00Z</dcterms:created>
  <dcterms:modified xsi:type="dcterms:W3CDTF">2014-04-04T09:06:00Z</dcterms:modified>
</cp:coreProperties>
</file>