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0F" w:rsidRPr="0040299F" w:rsidRDefault="00D43B41">
      <w:pPr>
        <w:pStyle w:val="Titlu10"/>
        <w:rPr>
          <w:lang w:val="ro-RO"/>
        </w:rPr>
      </w:pPr>
      <w:r w:rsidRPr="0040299F">
        <w:rPr>
          <w:lang w:val="ro-RO"/>
        </w:rPr>
        <w:t>Listă de verificare pentru calendar de nuntă</w:t>
      </w:r>
    </w:p>
    <w:p w:rsidR="0075090F" w:rsidRPr="0040299F" w:rsidRDefault="00D43B41">
      <w:pPr>
        <w:pStyle w:val="Indentarenormal"/>
        <w:rPr>
          <w:lang w:val="ro-RO"/>
        </w:rPr>
      </w:pPr>
      <w:bookmarkStart w:id="0" w:name="_GoBack"/>
      <w:bookmarkEnd w:id="0"/>
      <w:r w:rsidRPr="0040299F">
        <w:rPr>
          <w:lang w:val="ro-RO"/>
        </w:rPr>
        <w:t xml:space="preserve">Următoarea listă de verificare este proiectată cu orarul (ideal) de 12 luni. Dacă vă planificați nunta într-o perioadă mai scurtă, pur și simplu începeți cu începutul listei și încercați să recuperați cât mai repede posibil. </w:t>
      </w:r>
      <w:r w:rsidR="008766FE">
        <w:rPr>
          <w:lang w:val="ro-RO"/>
        </w:rPr>
        <w:t>Utilizați casetele din stânga elementelor pentru a bifa activitățile, pe măsură ce le finalizați</w:t>
      </w:r>
      <w:r w:rsidRPr="0040299F">
        <w:rPr>
          <w:lang w:val="ro-RO"/>
        </w:rPr>
        <w:t>.</w:t>
      </w:r>
    </w:p>
    <w:p w:rsidR="0075090F" w:rsidRPr="0040299F" w:rsidRDefault="008766FE">
      <w:pPr>
        <w:pStyle w:val="titlu1"/>
        <w:rPr>
          <w:lang w:val="ro-RO"/>
        </w:rPr>
      </w:pPr>
      <w:r>
        <w:rPr>
          <w:lang w:val="ro-RO"/>
        </w:rPr>
        <w:t>CU 9 PÂNĂ LA 12 LUNI ÎNAINTE DE ZIUA NUNȚII: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</w:r>
      <w:r w:rsidR="008766FE">
        <w:rPr>
          <w:lang w:val="ro-RO"/>
        </w:rPr>
        <w:t>Aranjați o întâlnire cu părinții.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</w:r>
      <w:r w:rsidR="008766FE">
        <w:rPr>
          <w:lang w:val="ro-RO"/>
        </w:rPr>
        <w:t>Stabiliți bugetul și modul în care vor fi împărțite cheltuielile.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</w:r>
      <w:r w:rsidR="008766FE">
        <w:rPr>
          <w:lang w:val="ro-RO"/>
        </w:rPr>
        <w:t>Discutați mărimea, stilul, locația și anvergura nunții pe care o doriți.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 xml:space="preserve">Alegeți o dată și o oră țintă pentru nuntă (Data efectivă va depinde de disponibilitatea </w:t>
      </w:r>
      <w:r w:rsidR="00D43B41" w:rsidRPr="0040299F">
        <w:rPr>
          <w:noProof/>
          <w:lang w:val="ro-RO" w:eastAsia="ro-RO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 16" descr="Ilustrație cu flor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I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in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ine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Imagine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Imagine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Imagine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Imagine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Imagine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D43B41" w:rsidRPr="0040299F">
        <w:rPr>
          <w:lang w:val="ro-RO"/>
        </w:rPr>
        <w:t>localului.)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Creați un dosar în care să stocați și să organizați idei, foi de lucru, facturi, broșuri etc.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Vizitați și rezervați locurile în care se vor desfășura cununia și masa.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Întâlniți-vă cu preotul.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Începeți să alcătuiți lista de invitați, pentru a estima numărul de participanți. Luați în considerare bugetul, când vă gândiți la persoane pe care trebuie să le invitați versus persoane pe care ar fi drăguț să le invitați.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Începeți să căutați rochia de mireasă.</w:t>
      </w:r>
    </w:p>
    <w:p w:rsidR="0075090F" w:rsidRPr="0040299F" w:rsidRDefault="007B4C95">
      <w:pPr>
        <w:pStyle w:val="titlu1"/>
        <w:rPr>
          <w:lang w:val="ro-RO"/>
        </w:rPr>
      </w:pPr>
      <w:r>
        <w:rPr>
          <w:lang w:val="ro-RO"/>
        </w:rPr>
        <w:t>CU 6 PÂNĂ LA 9 LUNI ÎNAINTE</w:t>
      </w:r>
      <w:r w:rsidR="00D43B41" w:rsidRPr="0040299F">
        <w:rPr>
          <w:lang w:val="ro-RO"/>
        </w:rPr>
        <w:t>: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Alegeți-vă domnișoarele de onoare și cavalerii de onoare.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Înregistrați-vă pe site-uri care oferă cadouri pentru nuntă/petrecerea burlacilor.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Angajați un fotograf și un cameraman.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 xml:space="preserve">Rezervați o sesiune </w:t>
      </w:r>
      <w:proofErr w:type="spellStart"/>
      <w:r w:rsidR="00D43B41" w:rsidRPr="0040299F">
        <w:rPr>
          <w:lang w:val="ro-RO"/>
        </w:rPr>
        <w:t>foto</w:t>
      </w:r>
      <w:proofErr w:type="spellEnd"/>
      <w:r w:rsidR="00D43B41" w:rsidRPr="0040299F">
        <w:rPr>
          <w:lang w:val="ro-RO"/>
        </w:rPr>
        <w:t xml:space="preserve"> de logodnă, mai ales dacă doriți să includeți o fotografie de logodnă profesională în invitații.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 xml:space="preserve">Angajați o firmă de </w:t>
      </w:r>
      <w:proofErr w:type="spellStart"/>
      <w:r w:rsidR="00D43B41" w:rsidRPr="0040299F">
        <w:rPr>
          <w:lang w:val="ro-RO"/>
        </w:rPr>
        <w:t>catering</w:t>
      </w:r>
      <w:proofErr w:type="spellEnd"/>
      <w:r w:rsidR="00D43B41" w:rsidRPr="0040299F">
        <w:rPr>
          <w:lang w:val="ro-RO"/>
        </w:rPr>
        <w:t>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Angajați un florar.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Angajați instrumentiști care să cânte la ceremonia religioasă și la petrecere.</w:t>
      </w:r>
      <w:r w:rsidR="00D43B41" w:rsidRPr="0040299F">
        <w:rPr>
          <w:lang w:val="ro-RO"/>
        </w:rPr>
        <w:br/>
        <w:t>(</w:t>
      </w:r>
      <w:r w:rsidR="008766FE">
        <w:rPr>
          <w:lang w:val="ro-RO"/>
        </w:rPr>
        <w:t>Printre activități se pot număra rezervarea unei formații sau a unui instrumentist, angajarea unui DJ, alegerea unor selecții muzicale semnificative etc.).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Rezervați camere la hotel pentru invitații din afara orașului. (Întrebați de reduceri pentru grup.)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Trimiteți invitațiile. (Includeți informații despre cazare și hărți, dacă este posibil.)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Căutați verighete.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Selectați și comandați rochia de mireasă, lăsând timp suficient pentru livrare și modificări.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Căutați rochii pentru domnișoarele de onoare.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Programați întâlniri pentru stabilirea formei tortului și degustări.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Începeți planificarea lunii de miere.</w:t>
            </w:r>
          </w:p>
        </w:tc>
      </w:tr>
    </w:tbl>
    <w:p w:rsidR="0075090F" w:rsidRPr="0040299F" w:rsidRDefault="008766FE">
      <w:pPr>
        <w:pStyle w:val="titlu1"/>
        <w:spacing w:before="440"/>
        <w:rPr>
          <w:lang w:val="ro-RO"/>
        </w:rPr>
      </w:pPr>
      <w:r>
        <w:rPr>
          <w:lang w:val="ro-RO"/>
        </w:rPr>
        <w:t>CU 4 PÂNĂ LA 6 LUNI ÎNAINTE</w:t>
      </w:r>
      <w:r w:rsidR="00D43B41" w:rsidRPr="0040299F">
        <w:rPr>
          <w:lang w:val="ro-RO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Finalizați lista de invitați.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Comandați invitațiile (cu 25 în plus) și alte consumabile pentru nuntă (cardurile cu nume și notele de mulțumire).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Planificați ora la coafor pentru ziua nunții; întrebați-vă stilistul cât de devreme face rezervări pentru nunți și dacă dorește să lucreze acolo unde se va desfășura petrecerea de nuntă. 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Finalizați toate planurile cu privire la luna de miere. În cazul în care călătoriți în străinătate, rezolvați problema cu vizele, pașapoartele și vaccinurile.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Închiriați mijlocul de transport pentru nuntă (trăsură, limuzină etc.).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Planificați cina-repetiție. </w:t>
            </w:r>
          </w:p>
        </w:tc>
      </w:tr>
    </w:tbl>
    <w:p w:rsidR="0075090F" w:rsidRPr="0040299F" w:rsidRDefault="00D43B41">
      <w:pPr>
        <w:pStyle w:val="titlu1"/>
        <w:rPr>
          <w:lang w:val="ro-RO"/>
        </w:rPr>
      </w:pPr>
      <w:r w:rsidRPr="0040299F">
        <w:rPr>
          <w:lang w:val="ro-RO"/>
        </w:rPr>
        <w:t>Între 2 și 4 luni înainte: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Obțineți certificatul de căsătorie. Aduceți toate documentele necesare.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Comandați costumele pentru mire și cavalerii de onoare.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Întâlniți-vă cu reprezentantul serviciului de </w:t>
            </w:r>
            <w:proofErr w:type="spellStart"/>
            <w:r w:rsidR="00D43B41" w:rsidRPr="0040299F">
              <w:rPr>
                <w:lang w:val="ro-RO"/>
              </w:rPr>
              <w:t>catering</w:t>
            </w:r>
            <w:proofErr w:type="spellEnd"/>
            <w:r w:rsidR="00D43B41" w:rsidRPr="0040299F">
              <w:rPr>
                <w:lang w:val="ro-RO"/>
              </w:rPr>
              <w:t xml:space="preserve"> pentru a stabili meniul, a alege vinurile etc.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Comandați tortul. 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Comandați verighetele.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Confirmați detaliile cu privire la cununie și formația care va cânta la nuntă.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Rezervați o cameră de hotel pentru noaptea nunții.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Dacă doriți să vă scrieți propriile jurăminte, începeți să le scrieți acum. </w:t>
            </w:r>
          </w:p>
        </w:tc>
      </w:tr>
    </w:tbl>
    <w:p w:rsidR="0075090F" w:rsidRPr="0040299F" w:rsidRDefault="00D43B41">
      <w:pPr>
        <w:pStyle w:val="titlu1"/>
        <w:rPr>
          <w:lang w:val="ro-RO"/>
        </w:rPr>
      </w:pPr>
      <w:r w:rsidRPr="0040299F">
        <w:rPr>
          <w:lang w:val="ro-RO"/>
        </w:rPr>
        <w:t>Între 4 și 8 săptămâni înainte: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Trimiteți prin poștă invitațiile la nuntă cu 8 săptămâni înainte de ziua nunții.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Recapitulați detaliile cu privire la coafură și machiaj (inclusiv vălul de mireasă, dacă este cazul). 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Confirmați toate detaliile cu privire la transport.</w:t>
            </w:r>
          </w:p>
        </w:tc>
      </w:tr>
    </w:tbl>
    <w:p w:rsidR="0075090F" w:rsidRPr="0040299F" w:rsidRDefault="00D43B41">
      <w:pPr>
        <w:pStyle w:val="titlu1"/>
        <w:spacing w:before="440"/>
        <w:rPr>
          <w:lang w:val="ro-RO"/>
        </w:rPr>
      </w:pPr>
      <w:r w:rsidRPr="0040299F">
        <w:rPr>
          <w:lang w:val="ro-RO"/>
        </w:rPr>
        <w:t>Între 2 și 4 săptămâni înainte: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Stabiliți cum vor fi așezați la masă invitații, la petrecere.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Finalizați detaliile în ce privește participanții și oaspeții din afara orașului.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Confirmați ceea ce ați stabilit cu fotograful, florarul și ceilalți furnizori.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Proba finală pentru rochia de mireasă și rochiile domnișoarelor de onoare.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Scrieți-vă toastul pentru cina-repetiție.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Cumpărați cadouri pentru nuntași.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Alcătuiți o listă cu toți furnizorii și domnișoarele și cavalerii de onoare, cu informațiile de contact. Luați această listă peste tot (pentru orice eventualitate).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Comunicați detaliile cinei-repetiție celor care vor participa la repetiție și la cina-repetiție.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Stabiliți unde se vor îmbrăca mireasa, mirele și participanții, pentru ceremonie.</w:t>
            </w:r>
          </w:p>
        </w:tc>
      </w:tr>
    </w:tbl>
    <w:p w:rsidR="0075090F" w:rsidRPr="0040299F" w:rsidRDefault="00D43B41">
      <w:pPr>
        <w:pStyle w:val="titlu1"/>
        <w:rPr>
          <w:lang w:val="ro-RO"/>
        </w:rPr>
      </w:pPr>
      <w:r w:rsidRPr="0040299F">
        <w:rPr>
          <w:lang w:val="ro-RO"/>
        </w:rPr>
        <w:lastRenderedPageBreak/>
        <w:t>Cu o săptămână înainte: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Puneți în plicuri toate onorariile care vor fi date în ziua nunții, pentru o distribuire ușoară.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Transmiteți la firma de </w:t>
            </w:r>
            <w:proofErr w:type="spellStart"/>
            <w:r w:rsidR="00D43B41" w:rsidRPr="0040299F">
              <w:rPr>
                <w:lang w:val="ro-RO"/>
              </w:rPr>
              <w:t>catering</w:t>
            </w:r>
            <w:proofErr w:type="spellEnd"/>
            <w:r w:rsidR="00D43B41" w:rsidRPr="0040299F">
              <w:rPr>
                <w:lang w:val="ro-RO"/>
              </w:rPr>
              <w:t xml:space="preserve"> numărul total de invitați.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 xml:space="preserve">Desemnați o persoană de încredere care să aducă la petrecere elementele importante (cuțit pentru tort, paharele pentru toast etc.) 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Desemnați o persoană ca „organizator”, pentru a rezolva problemele apărute pe ultima sută de metri.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Revizuiți ultimele detalii pentru mireasă, mire, domnișoare de onoare și cavaleri de onoare.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Mergeți la cosmetică (manichiură, tratamente faciale, masaj, epilare, pensat etc.)</w:t>
            </w:r>
          </w:p>
        </w:tc>
      </w:tr>
    </w:tbl>
    <w:p w:rsidR="0075090F" w:rsidRPr="0040299F" w:rsidRDefault="00D43B41">
      <w:pPr>
        <w:pStyle w:val="titlu1"/>
        <w:rPr>
          <w:lang w:val="ro-RO"/>
        </w:rPr>
      </w:pPr>
      <w:r w:rsidRPr="0040299F">
        <w:rPr>
          <w:lang w:val="ro-RO"/>
        </w:rPr>
        <w:t>Ziua dinaintea nunții: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75090F" w:rsidRPr="0040299F">
        <w:trPr>
          <w:jc w:val="center"/>
        </w:trPr>
        <w:tc>
          <w:tcPr>
            <w:tcW w:w="2308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Strângeți următoarele:</w:t>
            </w:r>
          </w:p>
          <w:p w:rsidR="0075090F" w:rsidRPr="0040299F" w:rsidRDefault="007B4C95">
            <w:pPr>
              <w:pStyle w:val="List2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Ceva vechi</w:t>
            </w:r>
            <w:r w:rsidR="00D43B41" w:rsidRPr="0040299F">
              <w:rPr>
                <w:lang w:val="ro-RO"/>
              </w:rPr>
              <w:br/>
            </w:r>
            <w:r w:rsidR="00D43B41" w:rsidRPr="0040299F">
              <w:rPr>
                <w:rStyle w:val="Evideniere"/>
                <w:lang w:val="ro-RO"/>
              </w:rPr>
              <w:t>Simbolizează continuitatea cu familia și moștenirea</w:t>
            </w:r>
          </w:p>
          <w:p w:rsidR="0075090F" w:rsidRPr="0040299F" w:rsidRDefault="007B4C95">
            <w:pPr>
              <w:pStyle w:val="List2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Ceva nou</w:t>
            </w:r>
            <w:r w:rsidR="00D43B41" w:rsidRPr="0040299F">
              <w:rPr>
                <w:lang w:val="ro-RO"/>
              </w:rPr>
              <w:br/>
            </w:r>
            <w:r w:rsidR="00D43B41" w:rsidRPr="0040299F">
              <w:rPr>
                <w:rStyle w:val="Evideniere"/>
                <w:lang w:val="ro-RO"/>
              </w:rPr>
              <w:t>Simbolizează optimismul și speranța pentru noua viață care urmează</w:t>
            </w:r>
          </w:p>
          <w:p w:rsidR="0075090F" w:rsidRPr="0040299F" w:rsidRDefault="007B4C95">
            <w:pPr>
              <w:pStyle w:val="List2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Ceva împrumutat</w:t>
            </w:r>
            <w:r w:rsidR="00D43B41" w:rsidRPr="0040299F">
              <w:rPr>
                <w:lang w:val="ro-RO"/>
              </w:rPr>
              <w:br/>
            </w:r>
            <w:r w:rsidR="00D43B41" w:rsidRPr="0040299F">
              <w:rPr>
                <w:rStyle w:val="Evideniere"/>
                <w:lang w:val="ro-RO"/>
              </w:rPr>
              <w:t>Un obiect de la un prieten sau un membru al familiei care are o căsnicie fericită</w:t>
            </w:r>
          </w:p>
          <w:p w:rsidR="0075090F" w:rsidRPr="0040299F" w:rsidRDefault="007B4C95">
            <w:pPr>
              <w:pStyle w:val="List2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Ceva albastru</w:t>
            </w:r>
            <w:r w:rsidR="00D43B41" w:rsidRPr="0040299F">
              <w:rPr>
                <w:lang w:val="ro-RO"/>
              </w:rPr>
              <w:br/>
            </w:r>
            <w:r w:rsidR="00D43B41" w:rsidRPr="0040299F">
              <w:rPr>
                <w:rStyle w:val="Evideniere"/>
                <w:lang w:val="ro-RO"/>
              </w:rPr>
              <w:t>Simbolizează iubirea și fidelitatea</w:t>
            </w:r>
          </w:p>
        </w:tc>
        <w:tc>
          <w:tcPr>
            <w:tcW w:w="385" w:type="pct"/>
          </w:tcPr>
          <w:p w:rsidR="0075090F" w:rsidRPr="0040299F" w:rsidRDefault="0075090F">
            <w:pPr>
              <w:rPr>
                <w:lang w:val="ro-RO"/>
              </w:rPr>
            </w:pPr>
          </w:p>
        </w:tc>
        <w:tc>
          <w:tcPr>
            <w:tcW w:w="2307" w:type="pct"/>
          </w:tcPr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Confirmați rezervările pentru luna de miere.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Faceți bagajul pentru luna de miere.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Bucurați-vă de o zi relaxantă împreună cu familia și prietenii.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Participați la repetiția ceremoniei și a cinei, oferiți cadouri participanților.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Dați-i cavalerului de onoare principal verighetele și onorariul pentru preot.</w:t>
            </w:r>
          </w:p>
          <w:p w:rsidR="0075090F" w:rsidRPr="0040299F" w:rsidRDefault="007B4C95">
            <w:pPr>
              <w:pStyle w:val="List1"/>
              <w:rPr>
                <w:lang w:val="ro-RO"/>
              </w:rPr>
            </w:pPr>
            <w:sdt>
              <w:sdtPr>
                <w:rPr>
                  <w:rStyle w:val="Casetdeselectare"/>
                  <w:lang w:val="ro-RO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asetdeselectare"/>
                </w:rPr>
              </w:sdtEndPr>
              <w:sdtContent>
                <w:r w:rsidR="00D43B41" w:rsidRPr="0040299F">
                  <w:rPr>
                    <w:rStyle w:val="Casetdeselectare"/>
                    <w:lang w:val="ro-RO"/>
                  </w:rPr>
                  <w:t>☐</w:t>
                </w:r>
              </w:sdtContent>
            </w:sdt>
            <w:r w:rsidR="00D43B41" w:rsidRPr="0040299F">
              <w:rPr>
                <w:lang w:val="ro-RO"/>
              </w:rPr>
              <w:tab/>
              <w:t>Încercați să vă odihniți</w:t>
            </w:r>
          </w:p>
        </w:tc>
      </w:tr>
    </w:tbl>
    <w:p w:rsidR="0075090F" w:rsidRPr="0040299F" w:rsidRDefault="00D43B41">
      <w:pPr>
        <w:pStyle w:val="titlu1"/>
        <w:rPr>
          <w:lang w:val="ro-RO"/>
        </w:rPr>
      </w:pPr>
      <w:r w:rsidRPr="0040299F"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 6" descr="Ilustrație cu fl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I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Imagine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Imagine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Imagine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Imagine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Imagine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40299F">
        <w:rPr>
          <w:lang w:val="ro-RO"/>
        </w:rPr>
        <w:t>Ziua nunții: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Puneți la poștă anunțul căsătoriei.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Relaxați-vă și păstrați-vă calmul.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Amintiți-vă să mâncați ceva.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Alocați cel puțin două ore pentru îmbrăcat.</w:t>
      </w:r>
    </w:p>
    <w:p w:rsidR="0075090F" w:rsidRPr="0040299F" w:rsidRDefault="007B4C95">
      <w:pPr>
        <w:pStyle w:val="List1"/>
        <w:rPr>
          <w:lang w:val="ro-RO"/>
        </w:rPr>
      </w:pPr>
      <w:sdt>
        <w:sdtPr>
          <w:rPr>
            <w:rStyle w:val="Casetdeselectare"/>
            <w:lang w:val="ro-RO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asetdeselectare"/>
          </w:rPr>
        </w:sdtEndPr>
        <w:sdtContent>
          <w:r w:rsidR="00D43B41" w:rsidRPr="0040299F">
            <w:rPr>
              <w:rStyle w:val="Casetdeselectare"/>
              <w:lang w:val="ro-RO"/>
            </w:rPr>
            <w:t>☐</w:t>
          </w:r>
        </w:sdtContent>
      </w:sdt>
      <w:r w:rsidR="00D43B41" w:rsidRPr="0040299F">
        <w:rPr>
          <w:lang w:val="ro-RO"/>
        </w:rPr>
        <w:tab/>
        <w:t>BUCURAȚI-VĂ DE ACEST EVENIMENT UNIC ÎN VIAȚĂ!</w:t>
      </w:r>
    </w:p>
    <w:sectPr w:rsidR="0075090F" w:rsidRPr="0040299F" w:rsidSect="00D43B41">
      <w:pgSz w:w="11907" w:h="16839" w:code="9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0F"/>
    <w:rsid w:val="0040299F"/>
    <w:rsid w:val="004260A0"/>
    <w:rsid w:val="0075090F"/>
    <w:rsid w:val="007B4C95"/>
    <w:rsid w:val="008766FE"/>
    <w:rsid w:val="00D4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titlu1">
    <w:name w:val="titlu 1"/>
    <w:basedOn w:val="Normal"/>
    <w:next w:val="Normal"/>
    <w:link w:val="Caractertitlu1"/>
    <w:uiPriority w:val="9"/>
    <w:qFormat/>
    <w:pPr>
      <w:keepNext/>
      <w:keepLines/>
      <w:spacing w:before="480"/>
      <w:outlineLvl w:val="0"/>
    </w:pPr>
    <w:rPr>
      <w:caps/>
    </w:rPr>
  </w:style>
  <w:style w:type="paragraph" w:customStyle="1" w:styleId="Titlu10">
    <w:name w:val="Titlu1"/>
    <w:basedOn w:val="Normal"/>
    <w:next w:val="Normal"/>
    <w:link w:val="Caractertitlu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aractertitlu">
    <w:name w:val="Caracter titlu"/>
    <w:basedOn w:val="Fontdeparagrafimplicit"/>
    <w:link w:val="Titlu10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Indentarenormal">
    <w:name w:val="Indentare normală"/>
    <w:basedOn w:val="Normal"/>
    <w:uiPriority w:val="2"/>
    <w:unhideWhenUsed/>
    <w:qFormat/>
    <w:pPr>
      <w:ind w:right="1440"/>
    </w:pPr>
  </w:style>
  <w:style w:type="character" w:customStyle="1" w:styleId="Caractertitlu1">
    <w:name w:val="Caracter titlu 1"/>
    <w:basedOn w:val="Fontdeparagrafimplicit"/>
    <w:link w:val="titlu1"/>
    <w:uiPriority w:val="9"/>
    <w:rPr>
      <w:caps/>
      <w:kern w:val="18"/>
    </w:rPr>
  </w:style>
  <w:style w:type="paragraph" w:customStyle="1" w:styleId="List1">
    <w:name w:val="Listă1"/>
    <w:basedOn w:val="Normal"/>
    <w:uiPriority w:val="1"/>
    <w:unhideWhenUsed/>
    <w:qFormat/>
    <w:pPr>
      <w:ind w:left="346" w:hanging="317"/>
    </w:pPr>
  </w:style>
  <w:style w:type="paragraph" w:customStyle="1" w:styleId="List2">
    <w:name w:val="Listă 2"/>
    <w:basedOn w:val="Normal"/>
    <w:uiPriority w:val="1"/>
    <w:unhideWhenUsed/>
    <w:qFormat/>
    <w:pPr>
      <w:ind w:left="706" w:hanging="317"/>
    </w:pPr>
  </w:style>
  <w:style w:type="character" w:customStyle="1" w:styleId="Casetdeselectare">
    <w:name w:val="Casetă de selectare"/>
    <w:basedOn w:val="Fontdeparagrafimplici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customStyle="1" w:styleId="Griltabel">
    <w:name w:val="Grilă tabel"/>
    <w:basedOn w:val="Tabel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videniere">
    <w:name w:val="Evidențiere"/>
    <w:basedOn w:val="Fontdeparagrafimplici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f237c1f-e9f7-4812-a5e3-e7fff9ac6432" xsi:nil="true"/>
    <AssetExpire xmlns="cf237c1f-e9f7-4812-a5e3-e7fff9ac6432">2029-01-01T08:00:00+00:00</AssetExpire>
    <CampaignTagsTaxHTField0 xmlns="cf237c1f-e9f7-4812-a5e3-e7fff9ac6432">
      <Terms xmlns="http://schemas.microsoft.com/office/infopath/2007/PartnerControls"/>
    </CampaignTagsTaxHTField0>
    <IntlLangReviewDate xmlns="cf237c1f-e9f7-4812-a5e3-e7fff9ac6432" xsi:nil="true"/>
    <TPFriendlyName xmlns="cf237c1f-e9f7-4812-a5e3-e7fff9ac6432" xsi:nil="true"/>
    <IntlLangReview xmlns="cf237c1f-e9f7-4812-a5e3-e7fff9ac6432">false</IntlLangReview>
    <LocLastLocAttemptVersionLookup xmlns="cf237c1f-e9f7-4812-a5e3-e7fff9ac6432">835445</LocLastLocAttemptVersionLookup>
    <PolicheckWords xmlns="cf237c1f-e9f7-4812-a5e3-e7fff9ac6432" xsi:nil="true"/>
    <SubmitterId xmlns="cf237c1f-e9f7-4812-a5e3-e7fff9ac6432" xsi:nil="true"/>
    <AcquiredFrom xmlns="cf237c1f-e9f7-4812-a5e3-e7fff9ac6432">Internal MS</AcquiredFrom>
    <EditorialStatus xmlns="cf237c1f-e9f7-4812-a5e3-e7fff9ac6432">Complete</EditorialStatus>
    <Markets xmlns="cf237c1f-e9f7-4812-a5e3-e7fff9ac6432"/>
    <OriginAsset xmlns="cf237c1f-e9f7-4812-a5e3-e7fff9ac6432" xsi:nil="true"/>
    <AssetStart xmlns="cf237c1f-e9f7-4812-a5e3-e7fff9ac6432">2012-05-10T23:01:00+00:00</AssetStart>
    <FriendlyTitle xmlns="cf237c1f-e9f7-4812-a5e3-e7fff9ac6432" xsi:nil="true"/>
    <MarketSpecific xmlns="cf237c1f-e9f7-4812-a5e3-e7fff9ac6432">false</MarketSpecific>
    <TPNamespace xmlns="cf237c1f-e9f7-4812-a5e3-e7fff9ac6432" xsi:nil="true"/>
    <PublishStatusLookup xmlns="cf237c1f-e9f7-4812-a5e3-e7fff9ac6432">
      <Value>247043</Value>
    </PublishStatusLookup>
    <APAuthor xmlns="cf237c1f-e9f7-4812-a5e3-e7fff9ac6432">
      <UserInfo>
        <DisplayName>REDMOND\v-sa</DisplayName>
        <AccountId>2467</AccountId>
        <AccountType/>
      </UserInfo>
    </APAuthor>
    <TPCommandLine xmlns="cf237c1f-e9f7-4812-a5e3-e7fff9ac6432" xsi:nil="true"/>
    <IntlLangReviewer xmlns="cf237c1f-e9f7-4812-a5e3-e7fff9ac6432" xsi:nil="true"/>
    <OpenTemplate xmlns="cf237c1f-e9f7-4812-a5e3-e7fff9ac6432">true</OpenTemplate>
    <CSXSubmissionDate xmlns="cf237c1f-e9f7-4812-a5e3-e7fff9ac6432" xsi:nil="true"/>
    <TaxCatchAll xmlns="cf237c1f-e9f7-4812-a5e3-e7fff9ac6432"/>
    <Manager xmlns="cf237c1f-e9f7-4812-a5e3-e7fff9ac6432" xsi:nil="true"/>
    <NumericId xmlns="cf237c1f-e9f7-4812-a5e3-e7fff9ac6432" xsi:nil="true"/>
    <ParentAssetId xmlns="cf237c1f-e9f7-4812-a5e3-e7fff9ac6432" xsi:nil="true"/>
    <OriginalSourceMarket xmlns="cf237c1f-e9f7-4812-a5e3-e7fff9ac6432">english</OriginalSourceMarket>
    <ApprovalStatus xmlns="cf237c1f-e9f7-4812-a5e3-e7fff9ac6432">InProgress</ApprovalStatus>
    <TPComponent xmlns="cf237c1f-e9f7-4812-a5e3-e7fff9ac6432" xsi:nil="true"/>
    <EditorialTags xmlns="cf237c1f-e9f7-4812-a5e3-e7fff9ac6432" xsi:nil="true"/>
    <TPExecutable xmlns="cf237c1f-e9f7-4812-a5e3-e7fff9ac6432" xsi:nil="true"/>
    <TPLaunchHelpLink xmlns="cf237c1f-e9f7-4812-a5e3-e7fff9ac6432" xsi:nil="true"/>
    <LocComments xmlns="cf237c1f-e9f7-4812-a5e3-e7fff9ac6432" xsi:nil="true"/>
    <LocRecommendedHandoff xmlns="cf237c1f-e9f7-4812-a5e3-e7fff9ac6432" xsi:nil="true"/>
    <SourceTitle xmlns="cf237c1f-e9f7-4812-a5e3-e7fff9ac6432" xsi:nil="true"/>
    <CSXUpdate xmlns="cf237c1f-e9f7-4812-a5e3-e7fff9ac6432">false</CSXUpdate>
    <IntlLocPriority xmlns="cf237c1f-e9f7-4812-a5e3-e7fff9ac6432" xsi:nil="true"/>
    <UAProjectedTotalWords xmlns="cf237c1f-e9f7-4812-a5e3-e7fff9ac6432" xsi:nil="true"/>
    <AssetType xmlns="cf237c1f-e9f7-4812-a5e3-e7fff9ac6432">TP</AssetType>
    <MachineTranslated xmlns="cf237c1f-e9f7-4812-a5e3-e7fff9ac6432">false</MachineTranslated>
    <OutputCachingOn xmlns="cf237c1f-e9f7-4812-a5e3-e7fff9ac6432">false</OutputCachingOn>
    <TemplateStatus xmlns="cf237c1f-e9f7-4812-a5e3-e7fff9ac6432">Complete</TemplateStatus>
    <IsSearchable xmlns="cf237c1f-e9f7-4812-a5e3-e7fff9ac6432">true</IsSearchable>
    <ContentItem xmlns="cf237c1f-e9f7-4812-a5e3-e7fff9ac6432" xsi:nil="true"/>
    <HandoffToMSDN xmlns="cf237c1f-e9f7-4812-a5e3-e7fff9ac6432" xsi:nil="true"/>
    <ShowIn xmlns="cf237c1f-e9f7-4812-a5e3-e7fff9ac6432">Show everywhere</ShowIn>
    <ThumbnailAssetId xmlns="cf237c1f-e9f7-4812-a5e3-e7fff9ac6432" xsi:nil="true"/>
    <UALocComments xmlns="cf237c1f-e9f7-4812-a5e3-e7fff9ac6432" xsi:nil="true"/>
    <UALocRecommendation xmlns="cf237c1f-e9f7-4812-a5e3-e7fff9ac6432">Localize</UALocRecommendation>
    <LastModifiedDateTime xmlns="cf237c1f-e9f7-4812-a5e3-e7fff9ac6432" xsi:nil="true"/>
    <LegacyData xmlns="cf237c1f-e9f7-4812-a5e3-e7fff9ac6432" xsi:nil="true"/>
    <LocManualTestRequired xmlns="cf237c1f-e9f7-4812-a5e3-e7fff9ac6432">false</LocManualTestRequired>
    <ClipArtFilename xmlns="cf237c1f-e9f7-4812-a5e3-e7fff9ac6432" xsi:nil="true"/>
    <TPApplication xmlns="cf237c1f-e9f7-4812-a5e3-e7fff9ac6432" xsi:nil="true"/>
    <CSXHash xmlns="cf237c1f-e9f7-4812-a5e3-e7fff9ac6432" xsi:nil="true"/>
    <DirectSourceMarket xmlns="cf237c1f-e9f7-4812-a5e3-e7fff9ac6432">english</DirectSourceMarket>
    <PrimaryImageGen xmlns="cf237c1f-e9f7-4812-a5e3-e7fff9ac6432">true</PrimaryImageGen>
    <PlannedPubDate xmlns="cf237c1f-e9f7-4812-a5e3-e7fff9ac6432" xsi:nil="true"/>
    <CSXSubmissionMarket xmlns="cf237c1f-e9f7-4812-a5e3-e7fff9ac6432" xsi:nil="true"/>
    <Downloads xmlns="cf237c1f-e9f7-4812-a5e3-e7fff9ac6432">0</Downloads>
    <ArtSampleDocs xmlns="cf237c1f-e9f7-4812-a5e3-e7fff9ac6432" xsi:nil="true"/>
    <TrustLevel xmlns="cf237c1f-e9f7-4812-a5e3-e7fff9ac6432">1 Microsoft Managed Content</TrustLevel>
    <BlockPublish xmlns="cf237c1f-e9f7-4812-a5e3-e7fff9ac6432">false</BlockPublish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BusinessGroup xmlns="cf237c1f-e9f7-4812-a5e3-e7fff9ac6432" xsi:nil="true"/>
    <Providers xmlns="cf237c1f-e9f7-4812-a5e3-e7fff9ac6432" xsi:nil="true"/>
    <TemplateTemplateType xmlns="cf237c1f-e9f7-4812-a5e3-e7fff9ac6432">Word Document Template</TemplateTemplateType>
    <TimesCloned xmlns="cf237c1f-e9f7-4812-a5e3-e7fff9ac6432" xsi:nil="true"/>
    <TPAppVersion xmlns="cf237c1f-e9f7-4812-a5e3-e7fff9ac6432" xsi:nil="true"/>
    <VoteCount xmlns="cf237c1f-e9f7-4812-a5e3-e7fff9ac6432" xsi:nil="true"/>
    <FeatureTagsTaxHTField0 xmlns="cf237c1f-e9f7-4812-a5e3-e7fff9ac6432">
      <Terms xmlns="http://schemas.microsoft.com/office/infopath/2007/PartnerControls"/>
    </FeatureTagsTaxHTField0>
    <Provider xmlns="cf237c1f-e9f7-4812-a5e3-e7fff9ac6432" xsi:nil="true"/>
    <UACurrentWords xmlns="cf237c1f-e9f7-4812-a5e3-e7fff9ac6432" xsi:nil="true"/>
    <AssetId xmlns="cf237c1f-e9f7-4812-a5e3-e7fff9ac6432">TP102895214</AssetId>
    <TPClientViewer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TPInstallLocation xmlns="cf237c1f-e9f7-4812-a5e3-e7fff9ac6432" xsi:nil="true"/>
    <OOCacheId xmlns="cf237c1f-e9f7-4812-a5e3-e7fff9ac6432" xsi:nil="true"/>
    <IsDeleted xmlns="cf237c1f-e9f7-4812-a5e3-e7fff9ac6432">false</IsDeleted>
    <PublishTargets xmlns="cf237c1f-e9f7-4812-a5e3-e7fff9ac6432">OfficeOnlineVNext</PublishTargets>
    <ApprovalLog xmlns="cf237c1f-e9f7-4812-a5e3-e7fff9ac6432" xsi:nil="true"/>
    <BugNumber xmlns="cf237c1f-e9f7-4812-a5e3-e7fff9ac6432" xsi:nil="true"/>
    <CrawlForDependencies xmlns="cf237c1f-e9f7-4812-a5e3-e7fff9ac6432">false</CrawlForDependencies>
    <InternalTagsTaxHTField0 xmlns="cf237c1f-e9f7-4812-a5e3-e7fff9ac6432">
      <Terms xmlns="http://schemas.microsoft.com/office/infopath/2007/PartnerControls"/>
    </InternalTagsTaxHTField0>
    <LastHandOff xmlns="cf237c1f-e9f7-4812-a5e3-e7fff9ac6432" xsi:nil="true"/>
    <Milestone xmlns="cf237c1f-e9f7-4812-a5e3-e7fff9ac6432" xsi:nil="true"/>
    <OriginalRelease xmlns="cf237c1f-e9f7-4812-a5e3-e7fff9ac6432">15</OriginalRelease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UANotes xmlns="cf237c1f-e9f7-4812-a5e3-e7fff9ac6432" xsi:nil="true"/>
    <LocMarketGroupTiers2 xmlns="cf237c1f-e9f7-4812-a5e3-e7fff9ac6432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AFB820-3A05-49DE-A582-22160DFA4604}"/>
</file>

<file path=customXml/itemProps2.xml><?xml version="1.0" encoding="utf-8"?>
<ds:datastoreItem xmlns:ds="http://schemas.openxmlformats.org/officeDocument/2006/customXml" ds:itemID="{10829BC4-10EF-445D-8181-78D59C27F5DE}"/>
</file>

<file path=customXml/itemProps3.xml><?xml version="1.0" encoding="utf-8"?>
<ds:datastoreItem xmlns:ds="http://schemas.openxmlformats.org/officeDocument/2006/customXml" ds:itemID="{C6214E07-0DC6-4CB8-99B6-0AA9826BC3F4}"/>
</file>

<file path=customXml/itemProps4.xml><?xml version="1.0" encoding="utf-8"?>
<ds:datastoreItem xmlns:ds="http://schemas.openxmlformats.org/officeDocument/2006/customXml" ds:itemID="{6B312EF1-832F-453B-A8F1-1E4063B07A01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210</TotalTime>
  <Pages>3</Pages>
  <Words>899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Martin Haluska</cp:lastModifiedBy>
  <cp:revision>3</cp:revision>
  <dcterms:created xsi:type="dcterms:W3CDTF">2012-04-26T17:48:00Z</dcterms:created>
  <dcterms:modified xsi:type="dcterms:W3CDTF">2013-05-06T12:37:00Z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