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układu"/>
      </w:tblPr>
      <w:tblGrid>
        <w:gridCol w:w="8274"/>
        <w:gridCol w:w="2508"/>
      </w:tblGrid>
      <w:tr w:rsidR="00A70674" w:rsidRPr="00200D08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200D08" w:rsidRDefault="00E118A4">
            <w:pPr>
              <w:pStyle w:val="Title"/>
            </w:pPr>
            <w:r w:rsidRPr="00200D08">
              <w:rPr>
                <w:lang w:bidi="pl-PL"/>
              </w:rPr>
              <w:t>[Nazwa uczelni lub organizacji] — kalendarz akademicki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200D08" w:rsidRDefault="009F65F2">
            <w:pPr>
              <w:pStyle w:val="Subtitle"/>
            </w:pPr>
            <w:r w:rsidRPr="00200D08">
              <w:rPr>
                <w:lang w:bidi="pl-PL"/>
              </w:rPr>
              <w:t>2017 do 2018</w:t>
            </w:r>
          </w:p>
        </w:tc>
      </w:tr>
      <w:tr w:rsidR="00A70674" w:rsidRPr="00200D08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200D08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200D08" w:rsidRDefault="00A70674">
            <w:pPr>
              <w:pStyle w:val="NoSpacing"/>
            </w:pPr>
          </w:p>
        </w:tc>
      </w:tr>
    </w:tbl>
    <w:p w:rsidR="00A70674" w:rsidRPr="00200D08" w:rsidRDefault="00A70674">
      <w:pPr>
        <w:pStyle w:val="NoSpacing"/>
      </w:pPr>
    </w:p>
    <w:tbl>
      <w:tblPr>
        <w:tblStyle w:val="Tabelaukadu"/>
        <w:tblW w:w="0" w:type="auto"/>
        <w:tblLayout w:type="fixed"/>
        <w:tblLook w:val="04A0" w:firstRow="1" w:lastRow="0" w:firstColumn="1" w:lastColumn="0" w:noHBand="0" w:noVBand="1"/>
        <w:tblCaption w:val="Tabela układu kalendarza"/>
      </w:tblPr>
      <w:tblGrid>
        <w:gridCol w:w="3214"/>
        <w:gridCol w:w="579"/>
        <w:gridCol w:w="3214"/>
        <w:gridCol w:w="579"/>
        <w:gridCol w:w="3214"/>
      </w:tblGrid>
      <w:tr w:rsidR="00A70674" w:rsidRPr="00200D08"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Sie 2017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200D08" w:rsidRDefault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00D08" w:rsidRDefault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00D08" w:rsidRDefault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00D08" w:rsidRDefault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00D08" w:rsidRDefault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00D08" w:rsidRDefault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00D08" w:rsidRDefault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E118A4" w:rsidRPr="00200D08" w:rsidTr="00A70674">
                    <w:tc>
                      <w:tcPr>
                        <w:tcW w:w="448" w:type="dxa"/>
                      </w:tcPr>
                      <w:p w:rsidR="00E118A4" w:rsidRPr="00200D0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</w:tr>
                  <w:tr w:rsidR="00E118A4" w:rsidRPr="00200D08" w:rsidTr="00A70674"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</w:tr>
                  <w:tr w:rsidR="00E118A4" w:rsidRPr="00200D08" w:rsidTr="00A70674"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</w:tr>
                  <w:tr w:rsidR="00E118A4" w:rsidRPr="00200D08" w:rsidTr="00D36CA0"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</w:tr>
                  <w:tr w:rsidR="00E118A4" w:rsidRPr="00200D08" w:rsidTr="00A70674"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C4474E" w:rsidP="00E118A4">
                        <w:r w:rsidRPr="00200D08">
                          <w:rPr>
                            <w:lang w:bidi="pl-P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00D0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200D0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200D08" w:rsidRDefault="00E118A4" w:rsidP="00E118A4"/>
                    </w:tc>
                  </w:tr>
                  <w:tr w:rsidR="00E118A4" w:rsidRPr="00200D08" w:rsidTr="00A70674">
                    <w:tc>
                      <w:tcPr>
                        <w:tcW w:w="448" w:type="dxa"/>
                      </w:tcPr>
                      <w:p w:rsidR="00E118A4" w:rsidRPr="00200D0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200D0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200D0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200D0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200D0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200D08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200D08" w:rsidRDefault="00E118A4" w:rsidP="00E118A4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Wrz 2017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4746F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</w:tr>
                  <w:tr w:rsidR="00C4474E" w:rsidRPr="00200D08" w:rsidTr="00D36CA0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Paź 2017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4746F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29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</w:tr>
      <w:tr w:rsidR="00A70674" w:rsidRPr="00200D08">
        <w:trPr>
          <w:trHeight w:hRule="exact" w:val="144"/>
        </w:trPr>
        <w:tc>
          <w:tcPr>
            <w:tcW w:w="3214" w:type="dxa"/>
          </w:tcPr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p w:rsidR="00A70674" w:rsidRPr="00200D08" w:rsidRDefault="00A70674"/>
        </w:tc>
      </w:tr>
      <w:tr w:rsidR="00A70674" w:rsidRPr="00200D08"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Lis 2017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4746F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Gru 2017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4746F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31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Sty 2018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4746F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</w:tr>
      <w:tr w:rsidR="00A70674" w:rsidRPr="00200D08">
        <w:trPr>
          <w:trHeight w:hRule="exact" w:val="144"/>
        </w:trPr>
        <w:tc>
          <w:tcPr>
            <w:tcW w:w="3214" w:type="dxa"/>
          </w:tcPr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p w:rsidR="00A70674" w:rsidRPr="00200D08" w:rsidRDefault="00A70674"/>
        </w:tc>
        <w:bookmarkStart w:id="0" w:name="_GoBack"/>
        <w:bookmarkEnd w:id="0"/>
      </w:tr>
      <w:tr w:rsidR="00A70674" w:rsidRPr="00200D08"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Lut 2018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4746F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Mar 2018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4746F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Kwi 2018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4746F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C4474E" w:rsidRPr="00200D08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</w:tr>
                  <w:tr w:rsidR="00C4474E" w:rsidRPr="00200D08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29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</w:tr>
      <w:tr w:rsidR="00A70674" w:rsidRPr="00200D08">
        <w:trPr>
          <w:trHeight w:hRule="exact" w:val="144"/>
        </w:trPr>
        <w:tc>
          <w:tcPr>
            <w:tcW w:w="3214" w:type="dxa"/>
          </w:tcPr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p w:rsidR="00A70674" w:rsidRPr="00200D08" w:rsidRDefault="00A70674"/>
        </w:tc>
      </w:tr>
      <w:tr w:rsidR="00A70674" w:rsidRPr="00200D08"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Maj 2018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4746F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</w:tr>
                  <w:tr w:rsidR="00C4474E" w:rsidRPr="00200D08" w:rsidTr="00D36CA0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Cze 2018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4746F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  <w:tc>
          <w:tcPr>
            <w:tcW w:w="579" w:type="dxa"/>
          </w:tcPr>
          <w:p w:rsidR="00A70674" w:rsidRPr="00200D08" w:rsidRDefault="00A70674"/>
        </w:tc>
        <w:tc>
          <w:tcPr>
            <w:tcW w:w="3214" w:type="dxa"/>
          </w:tcPr>
          <w:tbl>
            <w:tblPr>
              <w:tblStyle w:val="Miesicukad"/>
              <w:tblW w:w="5000" w:type="pct"/>
              <w:tblLayout w:type="fixed"/>
              <w:tblLook w:val="04A0" w:firstRow="1" w:lastRow="0" w:firstColumn="1" w:lastColumn="0" w:noHBand="0" w:noVBand="1"/>
              <w:tblCaption w:val="Miesiąc — tabela układu"/>
            </w:tblPr>
            <w:tblGrid>
              <w:gridCol w:w="3146"/>
            </w:tblGrid>
            <w:tr w:rsidR="00A70674" w:rsidRPr="00200D08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00D08" w:rsidRDefault="00E118A4">
                  <w:pPr>
                    <w:spacing w:before="48" w:after="48"/>
                  </w:pPr>
                  <w:r w:rsidRPr="00200D08">
                    <w:rPr>
                      <w:lang w:bidi="pl-PL"/>
                    </w:rPr>
                    <w:t>Lip 2018</w:t>
                  </w:r>
                </w:p>
              </w:tc>
            </w:tr>
            <w:tr w:rsidR="00A70674" w:rsidRPr="00200D08" w:rsidTr="00A70674">
              <w:tc>
                <w:tcPr>
                  <w:tcW w:w="5000" w:type="pct"/>
                </w:tcPr>
                <w:tbl>
                  <w:tblPr>
                    <w:tblStyle w:val="Miesictabela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iesiąc — tabela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4746F" w:rsidRPr="00200D08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wt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śr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cz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pt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so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4746F" w:rsidRPr="00200D08" w:rsidRDefault="0084746F" w:rsidP="0084746F">
                        <w:r w:rsidRPr="0084746F">
                          <w:rPr>
                            <w:lang w:bidi="pl-PL"/>
                          </w:rPr>
                          <w:t>n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8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15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22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29</w:t>
                        </w:r>
                      </w:p>
                    </w:tc>
                  </w:tr>
                  <w:tr w:rsidR="00C4474E" w:rsidRPr="00200D08" w:rsidTr="00A70674"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>
                        <w:r w:rsidRPr="00200D08">
                          <w:rPr>
                            <w:lang w:bidi="pl-PL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200D08" w:rsidRDefault="00C4474E" w:rsidP="00C4474E"/>
                    </w:tc>
                  </w:tr>
                </w:tbl>
                <w:p w:rsidR="00A70674" w:rsidRPr="00200D08" w:rsidRDefault="00A70674"/>
              </w:tc>
            </w:tr>
          </w:tbl>
          <w:p w:rsidR="00A70674" w:rsidRPr="00200D08" w:rsidRDefault="00A70674"/>
        </w:tc>
      </w:tr>
    </w:tbl>
    <w:p w:rsidR="00A70674" w:rsidRPr="00200D08" w:rsidRDefault="00E118A4">
      <w:pPr>
        <w:pStyle w:val="Heading1"/>
      </w:pPr>
      <w:r w:rsidRPr="00200D08">
        <w:rPr>
          <w:lang w:bidi="pl-PL"/>
        </w:rPr>
        <w:t>Ważne daty</w:t>
      </w:r>
    </w:p>
    <w:p w:rsidR="00A70674" w:rsidRPr="00200D08" w:rsidRDefault="00E118A4">
      <w:r w:rsidRPr="00200D08">
        <w:rPr>
          <w:lang w:bidi="pl-PL"/>
        </w:rPr>
        <w:t>Aby zacieniować (lub wyczyścić) komórki w tabelach miesięcy, zaznacz komórki do zacieniowania, a następnie na karcie Narzędzia tabel &gt; Projektowanie wybierz pozycję Cieniowanie komórki.</w:t>
      </w:r>
    </w:p>
    <w:p w:rsidR="00A70674" w:rsidRPr="00200D08" w:rsidRDefault="00E118A4">
      <w:r w:rsidRPr="00200D08">
        <w:rPr>
          <w:lang w:bidi="pl-PL"/>
        </w:rPr>
        <w:t>Aby wyświetlić ten kalendarz z całym formatowaniem i układem, na karcie Widok wybierz pozycję Widok do czytania.</w:t>
      </w:r>
    </w:p>
    <w:p w:rsidR="00A70674" w:rsidRPr="00200D08" w:rsidRDefault="00E118A4">
      <w:pPr>
        <w:pStyle w:val="Heading1"/>
      </w:pPr>
      <w:r w:rsidRPr="00200D08">
        <w:rPr>
          <w:lang w:bidi="pl-PL"/>
        </w:rPr>
        <w:t>Semestr zimowy daty od–do</w:t>
      </w:r>
    </w:p>
    <w:tbl>
      <w:tblPr>
        <w:tblStyle w:val="Semestr1"/>
        <w:tblW w:w="0" w:type="auto"/>
        <w:tblLook w:val="0600" w:firstRow="0" w:lastRow="0" w:firstColumn="0" w:lastColumn="0" w:noHBand="1" w:noVBand="1"/>
        <w:tblCaption w:val="Ważne daty/notatki"/>
      </w:tblPr>
      <w:tblGrid>
        <w:gridCol w:w="10782"/>
      </w:tblGrid>
      <w:tr w:rsidR="00A70674" w:rsidRPr="00200D08">
        <w:trPr>
          <w:trHeight w:val="432"/>
        </w:trPr>
        <w:tc>
          <w:tcPr>
            <w:tcW w:w="10790" w:type="dxa"/>
          </w:tcPr>
          <w:p w:rsidR="00A70674" w:rsidRPr="00200D08" w:rsidRDefault="004A6C50">
            <w:pPr>
              <w:spacing w:before="0"/>
            </w:pPr>
            <w:r w:rsidRPr="00200D08">
              <w:rPr>
                <w:lang w:bidi="pl-PL"/>
              </w:rPr>
              <w:t>Zapisy od 22.08 do 15.09</w:t>
            </w:r>
          </w:p>
        </w:tc>
      </w:tr>
    </w:tbl>
    <w:p w:rsidR="00A70674" w:rsidRPr="00200D08" w:rsidRDefault="00E118A4">
      <w:pPr>
        <w:pStyle w:val="Heading1"/>
      </w:pPr>
      <w:r w:rsidRPr="00200D08">
        <w:rPr>
          <w:lang w:bidi="pl-PL"/>
        </w:rPr>
        <w:t>Semestr letni daty od–do</w:t>
      </w:r>
    </w:p>
    <w:tbl>
      <w:tblPr>
        <w:tblStyle w:val="Semestr2"/>
        <w:tblW w:w="0" w:type="auto"/>
        <w:tblLook w:val="0600" w:firstRow="0" w:lastRow="0" w:firstColumn="0" w:lastColumn="0" w:noHBand="1" w:noVBand="1"/>
        <w:tblCaption w:val="Ważne daty/notatki"/>
      </w:tblPr>
      <w:tblGrid>
        <w:gridCol w:w="10782"/>
      </w:tblGrid>
      <w:tr w:rsidR="00A70674" w:rsidRPr="00200D08">
        <w:trPr>
          <w:trHeight w:val="432"/>
        </w:trPr>
        <w:tc>
          <w:tcPr>
            <w:tcW w:w="10790" w:type="dxa"/>
          </w:tcPr>
          <w:p w:rsidR="00A70674" w:rsidRPr="00200D08" w:rsidRDefault="004A6C50">
            <w:pPr>
              <w:spacing w:before="0"/>
            </w:pPr>
            <w:r w:rsidRPr="00200D08">
              <w:rPr>
                <w:lang w:bidi="pl-PL"/>
              </w:rPr>
              <w:t>Przerwa wiosenna od 2.04 do 6.04</w:t>
            </w:r>
          </w:p>
        </w:tc>
      </w:tr>
    </w:tbl>
    <w:p w:rsidR="00A70674" w:rsidRPr="00200D08" w:rsidRDefault="00E118A4">
      <w:pPr>
        <w:pStyle w:val="Heading1"/>
      </w:pPr>
      <w:r w:rsidRPr="00200D08">
        <w:rPr>
          <w:lang w:bidi="pl-PL"/>
        </w:rPr>
        <w:t>Sesja letnia daty od–do</w:t>
      </w:r>
    </w:p>
    <w:tbl>
      <w:tblPr>
        <w:tblStyle w:val="Semestr3"/>
        <w:tblW w:w="0" w:type="auto"/>
        <w:tblLook w:val="0600" w:firstRow="0" w:lastRow="0" w:firstColumn="0" w:lastColumn="0" w:noHBand="1" w:noVBand="1"/>
        <w:tblCaption w:val="Ważne daty/notatki"/>
      </w:tblPr>
      <w:tblGrid>
        <w:gridCol w:w="10782"/>
      </w:tblGrid>
      <w:tr w:rsidR="00A70674" w:rsidRPr="00200D08">
        <w:trPr>
          <w:trHeight w:val="432"/>
        </w:trPr>
        <w:tc>
          <w:tcPr>
            <w:tcW w:w="10790" w:type="dxa"/>
          </w:tcPr>
          <w:p w:rsidR="00A70674" w:rsidRPr="00200D08" w:rsidRDefault="004A6C50">
            <w:pPr>
              <w:spacing w:before="0"/>
            </w:pPr>
            <w:r w:rsidRPr="00200D08">
              <w:rPr>
                <w:lang w:bidi="pl-PL"/>
              </w:rPr>
              <w:t>Zapisy 25.05</w:t>
            </w:r>
          </w:p>
        </w:tc>
      </w:tr>
    </w:tbl>
    <w:p w:rsidR="00A70674" w:rsidRPr="00200D08" w:rsidRDefault="00A70674">
      <w:pPr>
        <w:pStyle w:val="NoSpacing"/>
      </w:pPr>
    </w:p>
    <w:sectPr w:rsidR="00A70674" w:rsidRPr="00200D08" w:rsidSect="00E63B68">
      <w:pgSz w:w="11906" w:h="16838" w:code="9"/>
      <w:pgMar w:top="1152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EB" w:rsidRDefault="00FB06EB" w:rsidP="00200D08">
      <w:pPr>
        <w:spacing w:after="0"/>
      </w:pPr>
      <w:r>
        <w:separator/>
      </w:r>
    </w:p>
  </w:endnote>
  <w:endnote w:type="continuationSeparator" w:id="0">
    <w:p w:rsidR="00FB06EB" w:rsidRDefault="00FB06EB" w:rsidP="00200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EB" w:rsidRDefault="00FB06EB" w:rsidP="00200D08">
      <w:pPr>
        <w:spacing w:after="0"/>
      </w:pPr>
      <w:r>
        <w:separator/>
      </w:r>
    </w:p>
  </w:footnote>
  <w:footnote w:type="continuationSeparator" w:id="0">
    <w:p w:rsidR="00FB06EB" w:rsidRDefault="00FB06EB" w:rsidP="00200D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200D08"/>
    <w:rsid w:val="004A6C50"/>
    <w:rsid w:val="006A72B5"/>
    <w:rsid w:val="0084746F"/>
    <w:rsid w:val="009F65F2"/>
    <w:rsid w:val="00A70674"/>
    <w:rsid w:val="00C4474E"/>
    <w:rsid w:val="00D36CA0"/>
    <w:rsid w:val="00E118A4"/>
    <w:rsid w:val="00E63B68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pl-PL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Tabelaukadu">
    <w:name w:val="Tabela układu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iesicukad">
    <w:name w:val="Miesiąc — układ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iesictabela">
    <w:name w:val="Miesiąc — tabela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estr1">
    <w:name w:val="Semestr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estr2">
    <w:name w:val="Semestr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estr3">
    <w:name w:val="Semestr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Lvy Guo</cp:lastModifiedBy>
  <cp:revision>5</cp:revision>
  <cp:lastPrinted>2013-08-13T15:35:00Z</cp:lastPrinted>
  <dcterms:created xsi:type="dcterms:W3CDTF">2017-09-11T16:33:00Z</dcterms:created>
  <dcterms:modified xsi:type="dcterms:W3CDTF">2017-11-02T05:33:00Z</dcterms:modified>
</cp:coreProperties>
</file>