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35422" w:rsidRPr="00203DD0">
        <w:trPr>
          <w:trHeight w:val="1008"/>
          <w:jc w:val="right"/>
        </w:trPr>
        <w:tc>
          <w:tcPr>
            <w:tcW w:w="965" w:type="dxa"/>
          </w:tcPr>
          <w:p w:rsidR="00A35422" w:rsidRPr="00203DD0" w:rsidRDefault="00F252E9">
            <w:pPr>
              <w:pStyle w:val="NoSpacing"/>
              <w:rPr>
                <w:noProof/>
                <w:lang w:val="lt-LT"/>
              </w:rPr>
            </w:pPr>
            <w:r w:rsidRPr="00203DD0">
              <w:rPr>
                <w:noProof/>
                <w:lang w:val="lt-LT"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Laisva forma 5" descr="Lėktuvo dizaino piktograma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4EE9CC" id="Laisva forma 5" o:spid="_x0000_s1026" alt="Lėktuvo dizaino piktograma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A35422" w:rsidRPr="00203DD0" w:rsidRDefault="00A35422">
            <w:pPr>
              <w:rPr>
                <w:noProof/>
                <w:lang w:val="lt-LT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omandiruotės kontrolinio sąrašo antraščių lentelė."/>
            </w:tblPr>
            <w:tblGrid>
              <w:gridCol w:w="8957"/>
            </w:tblGrid>
            <w:tr w:rsidR="00A35422" w:rsidRPr="00203DD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35422" w:rsidRPr="00203DD0" w:rsidRDefault="00A35422">
                  <w:pPr>
                    <w:pStyle w:val="NoSpacing"/>
                    <w:rPr>
                      <w:noProof/>
                      <w:lang w:val="lt-LT"/>
                    </w:rPr>
                  </w:pPr>
                </w:p>
              </w:tc>
            </w:tr>
            <w:tr w:rsidR="00A35422" w:rsidRPr="00203DD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35422" w:rsidRPr="00203DD0" w:rsidRDefault="00F252E9" w:rsidP="00DB7277">
                  <w:pPr>
                    <w:pStyle w:val="Title"/>
                    <w:spacing w:line="228" w:lineRule="auto"/>
                    <w:rPr>
                      <w:noProof/>
                      <w:lang w:val="lt-LT"/>
                    </w:rPr>
                  </w:pPr>
                  <w:bookmarkStart w:id="0" w:name="_GoBack"/>
                  <w:bookmarkEnd w:id="0"/>
                  <w:r w:rsidRPr="00203DD0">
                    <w:rPr>
                      <w:rFonts w:ascii="Franklin Gothic Medium" w:hAnsi="Franklin Gothic Medium"/>
                      <w:noProof/>
                      <w:color w:val="3891A7"/>
                      <w:lang w:val="lt-LT"/>
                    </w:rPr>
                    <w:t>Komandiruotės kontrolinis sąrašas</w:t>
                  </w:r>
                </w:p>
              </w:tc>
            </w:tr>
            <w:tr w:rsidR="00A35422" w:rsidRPr="00203DD0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35422" w:rsidRPr="00203DD0" w:rsidRDefault="00A35422">
                  <w:pPr>
                    <w:pStyle w:val="NoSpacing"/>
                    <w:rPr>
                      <w:noProof/>
                      <w:lang w:val="lt-LT"/>
                    </w:rPr>
                  </w:pPr>
                </w:p>
              </w:tc>
            </w:tr>
          </w:tbl>
          <w:p w:rsidR="00A35422" w:rsidRPr="00203DD0" w:rsidRDefault="00A35422">
            <w:pPr>
              <w:rPr>
                <w:noProof/>
                <w:lang w:val="lt-LT"/>
              </w:rPr>
            </w:pPr>
          </w:p>
        </w:tc>
      </w:tr>
    </w:tbl>
    <w:p w:rsidR="00A35422" w:rsidRPr="00203DD0" w:rsidRDefault="00F252E9">
      <w:pPr>
        <w:pStyle w:val="Heading1"/>
        <w:spacing w:before="620"/>
        <w:rPr>
          <w:noProof/>
          <w:lang w:val="lt-LT"/>
        </w:rPr>
      </w:pPr>
      <w:r w:rsidRPr="00203DD0">
        <w:rPr>
          <w:rFonts w:ascii="Franklin Gothic Medium" w:hAnsi="Franklin Gothic Medium"/>
          <w:noProof/>
          <w:color w:val="3891A7"/>
          <w:lang w:val="lt-LT"/>
        </w:rPr>
        <w:t>Kol būsite išvykę: pasirengimas biure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kontrolinio sąrašo dalis: KOL ESATE IŠVYKĘ: BIURO PARENGIMAS"/>
      </w:tblPr>
      <w:tblGrid>
        <w:gridCol w:w="391"/>
        <w:gridCol w:w="8539"/>
      </w:tblGrid>
      <w:tr w:rsidR="00A35422" w:rsidRPr="00203DD0">
        <w:sdt>
          <w:sdtPr>
            <w:rPr>
              <w:noProof/>
              <w:lang w:val="lt-LT"/>
            </w:r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rFonts w:ascii="MS Gothic" w:hAnsi="MS Gothic"/>
                    <w:noProof/>
                    <w:color w:val="2A6C7D"/>
                    <w:lang w:val="lt-LT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Organizuokite būtinus komandiruotės susitikimus, užsakykite paskyras ir susitikimo vietas.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Jei keliaujate užsienyje, pasirūpinkite dokumentais ir pasiskiepykite.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Susipažinkite su vietinėmis verslo tradicijomis.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Patvirtinkite paskyras, planus, rezervacijas ir t. t.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Užbaikite pradėtus darbus (projektus, nustatykite atsakymus išvykus, praneškite arba priminkite bendradarbiams apie savo komandiruotę).</w:t>
            </w:r>
          </w:p>
        </w:tc>
      </w:tr>
      <w:sdt>
        <w:sdtPr>
          <w:rPr>
            <w:rFonts w:asciiTheme="minorHAnsi" w:eastAsiaTheme="minorEastAsia" w:hAnsiTheme="minorHAnsi" w:cstheme="minorBidi"/>
            <w:noProof/>
            <w:color w:val="27130E" w:themeColor="text2" w:themeShade="80"/>
            <w:sz w:val="18"/>
            <w:szCs w:val="18"/>
            <w:lang w:val="lt-LT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lt-LT"/>
              </w:rPr>
              <w:id w:val="564537535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A35422" w:rsidRPr="00203DD0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lt-LT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35422" w:rsidRPr="00203DD0" w:rsidRDefault="00F252E9">
                        <w:pPr>
                          <w:pStyle w:val="ymslangelis"/>
                          <w:rPr>
                            <w:noProof/>
                            <w:lang w:val="lt-LT"/>
                          </w:rPr>
                        </w:pPr>
                        <w:r w:rsidRPr="00203DD0">
                          <w:rPr>
                            <w:noProof/>
                            <w:color w:val="2A6C7D"/>
                            <w:lang w:val="lt-LT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35422" w:rsidRPr="00203DD0" w:rsidRDefault="00F252E9">
                    <w:pPr>
                      <w:pStyle w:val="List"/>
                      <w:rPr>
                        <w:noProof/>
                        <w:lang w:val="lt-LT"/>
                      </w:rPr>
                    </w:pPr>
                    <w:r w:rsidRPr="00203DD0">
                      <w:rPr>
                        <w:rFonts w:ascii="Franklin Gothic Medium" w:hAnsi="Franklin Gothic Medium"/>
                        <w:noProof/>
                        <w:color w:val="27130E"/>
                        <w:lang w:val="lt-LT"/>
                      </w:rPr>
                      <w:t>Išspausdinkite pateiktis, dienotvarkes ir svarbius dokumentus.</w:t>
                    </w:r>
                  </w:p>
                </w:tc>
              </w:tr>
            </w:sdtContent>
          </w:sdt>
        </w:sdtContent>
      </w:sdt>
    </w:tbl>
    <w:p w:rsidR="00A35422" w:rsidRPr="00203DD0" w:rsidRDefault="00F252E9">
      <w:pPr>
        <w:pStyle w:val="Heading1"/>
        <w:rPr>
          <w:noProof/>
          <w:lang w:val="lt-LT"/>
        </w:rPr>
      </w:pPr>
      <w:r w:rsidRPr="00203DD0">
        <w:rPr>
          <w:rFonts w:ascii="Franklin Gothic Medium" w:hAnsi="Franklin Gothic Medium"/>
          <w:noProof/>
          <w:color w:val="3891A7"/>
          <w:lang w:val="lt-LT"/>
        </w:rPr>
        <w:t>Kol būsite išvykę: pasirengimas namuose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kontrolinio sąrašo dalis: KOL ESATE IŠVYKĘ: NAMŲ PARENGIMAS"/>
      </w:tblPr>
      <w:tblGrid>
        <w:gridCol w:w="391"/>
        <w:gridCol w:w="8541"/>
      </w:tblGrid>
      <w:tr w:rsidR="00A35422" w:rsidRPr="00203DD0">
        <w:sdt>
          <w:sdtPr>
            <w:rPr>
              <w:noProof/>
              <w:lang w:val="lt-LT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rFonts w:ascii="MS Gothic" w:hAnsi="MS Gothic"/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Pasirūpinkite vaikų, naminių gyvūnų ir augalų priežiūra, nurodykite užduotis ir jų atlikimo laiką.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Nutraukite įprastą prekių tiekimą.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Sudarykite įspūdį, kad namuose kažkas gyvena, naudodami šviesos ir radinio įjungimo laikmačius.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Sumažinkite termostato temperatūrą.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Palikite namų ir automobilio raktus ir išsamų maršruto aprašymą patikimam draugui.</w:t>
            </w:r>
          </w:p>
        </w:tc>
      </w:tr>
      <w:sdt>
        <w:sdtPr>
          <w:rPr>
            <w:rFonts w:asciiTheme="minorHAnsi" w:eastAsiaTheme="minorEastAsia" w:hAnsiTheme="minorHAnsi" w:cstheme="minorBidi"/>
            <w:noProof/>
            <w:color w:val="27130E" w:themeColor="text2" w:themeShade="80"/>
            <w:sz w:val="18"/>
            <w:szCs w:val="18"/>
            <w:lang w:val="lt-LT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lt-LT"/>
              </w:rPr>
              <w:id w:val="165378559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A35422" w:rsidRPr="00203DD0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lt-LT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35422" w:rsidRPr="00203DD0" w:rsidRDefault="00F252E9">
                        <w:pPr>
                          <w:pStyle w:val="ymslangelis"/>
                          <w:rPr>
                            <w:noProof/>
                            <w:lang w:val="lt-LT"/>
                          </w:rPr>
                        </w:pPr>
                        <w:r w:rsidRPr="00203DD0">
                          <w:rPr>
                            <w:noProof/>
                            <w:color w:val="2A6C7D"/>
                            <w:lang w:val="lt-LT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35422" w:rsidRPr="00203DD0" w:rsidRDefault="00F252E9">
                    <w:pPr>
                      <w:pStyle w:val="List"/>
                      <w:rPr>
                        <w:noProof/>
                        <w:lang w:val="lt-LT"/>
                      </w:rPr>
                    </w:pPr>
                    <w:r w:rsidRPr="00203DD0">
                      <w:rPr>
                        <w:rFonts w:ascii="Franklin Gothic Medium" w:hAnsi="Franklin Gothic Medium"/>
                        <w:noProof/>
                        <w:color w:val="27130E"/>
                        <w:lang w:val="lt-LT"/>
                      </w:rPr>
                      <w:t>Uždarykite langus, užrakinkite būsto ir garažo duris.</w:t>
                    </w:r>
                  </w:p>
                </w:tc>
              </w:tr>
            </w:sdtContent>
          </w:sdt>
        </w:sdtContent>
      </w:sdt>
    </w:tbl>
    <w:p w:rsidR="00A35422" w:rsidRPr="00203DD0" w:rsidRDefault="00F252E9">
      <w:pPr>
        <w:pStyle w:val="Heading1"/>
        <w:rPr>
          <w:noProof/>
          <w:lang w:val="lt-LT"/>
        </w:rPr>
      </w:pPr>
      <w:r w:rsidRPr="00203DD0">
        <w:rPr>
          <w:rFonts w:ascii="Franklin Gothic Medium" w:hAnsi="Franklin Gothic Medium"/>
          <w:noProof/>
          <w:color w:val="3891A7"/>
          <w:lang w:val="lt-LT"/>
        </w:rPr>
        <w:t>Daiktų pakavimas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3 kontrolinio sąrašo dalis: PAKAVIMASIS KELIONEI"/>
      </w:tblPr>
      <w:tblGrid>
        <w:gridCol w:w="391"/>
        <w:gridCol w:w="8541"/>
      </w:tblGrid>
      <w:tr w:rsidR="00A35422" w:rsidRPr="00203DD0">
        <w:sdt>
          <w:sdtPr>
            <w:rPr>
              <w:noProof/>
              <w:lang w:val="lt-LT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rFonts w:ascii="MS Gothic" w:hAnsi="MS Gothic"/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Sudarykite drabužių, kurių reikės kelionėje įvairiose situacijose, sąrašą.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Pasistenkite viską sudėti į rankinį bagažą, kad išvengtumėte galimo bagažo dingimo.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Jei ketinate vežtis lagaminą, įsidėkite reikalingų drabužių ir reikmenų pamainą į rankinį bagažą.</w:t>
            </w:r>
          </w:p>
        </w:tc>
      </w:tr>
      <w:sdt>
        <w:sdtPr>
          <w:rPr>
            <w:rFonts w:asciiTheme="minorHAnsi" w:eastAsiaTheme="minorEastAsia" w:hAnsiTheme="minorHAnsi" w:cstheme="minorBidi"/>
            <w:noProof/>
            <w:color w:val="27130E" w:themeColor="text2" w:themeShade="80"/>
            <w:sz w:val="18"/>
            <w:szCs w:val="18"/>
            <w:lang w:val="lt-LT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lt-LT"/>
              </w:rPr>
              <w:id w:val="-79954052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A35422" w:rsidRPr="00203DD0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lt-LT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35422" w:rsidRPr="00203DD0" w:rsidRDefault="00F252E9">
                        <w:pPr>
                          <w:pStyle w:val="ymslangelis"/>
                          <w:rPr>
                            <w:noProof/>
                            <w:lang w:val="lt-LT"/>
                          </w:rPr>
                        </w:pPr>
                        <w:r w:rsidRPr="00203DD0">
                          <w:rPr>
                            <w:noProof/>
                            <w:color w:val="2A6C7D"/>
                            <w:lang w:val="lt-LT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35422" w:rsidRPr="00203DD0" w:rsidRDefault="00F252E9">
                    <w:pPr>
                      <w:pStyle w:val="List"/>
                      <w:rPr>
                        <w:noProof/>
                        <w:lang w:val="lt-LT"/>
                      </w:rPr>
                    </w:pPr>
                    <w:r w:rsidRPr="00203DD0">
                      <w:rPr>
                        <w:rFonts w:ascii="Franklin Gothic Medium" w:hAnsi="Franklin Gothic Medium"/>
                        <w:noProof/>
                        <w:color w:val="27130E"/>
                        <w:lang w:val="lt-LT"/>
                      </w:rPr>
                      <w:t>Išspausdinkite kelias šio kontrolinio sąrašo kopijas ir įrašykite failą kompiuterio standžiajame diske, kad galėtumėte pasinaudoti planuodami kitą kelionę. Kompiuteryje saugomą kontrolinį sąrašą bus lengva prireikus pakeisti.</w:t>
                    </w:r>
                  </w:p>
                </w:tc>
              </w:tr>
            </w:sdtContent>
          </w:sdt>
        </w:sdtContent>
      </w:sdt>
    </w:tbl>
    <w:p w:rsidR="00A35422" w:rsidRPr="00203DD0" w:rsidRDefault="00F252E9">
      <w:pPr>
        <w:pStyle w:val="Heading1"/>
        <w:rPr>
          <w:noProof/>
          <w:lang w:val="lt-LT"/>
        </w:rPr>
      </w:pPr>
      <w:r w:rsidRPr="00203DD0">
        <w:rPr>
          <w:rFonts w:ascii="Franklin Gothic Medium" w:hAnsi="Franklin Gothic Medium"/>
          <w:noProof/>
          <w:color w:val="3891A7"/>
          <w:lang w:val="lt-LT"/>
        </w:rPr>
        <w:t>Ką palikti šeimai ir namų prižiūrėtojams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kontrolinio sąrašo dalis: KĄ PALIKTI NAMIE LIEKANTIEMS ŠEIMOS NARIAM IR GLOBĖJAMS"/>
      </w:tblPr>
      <w:tblGrid>
        <w:gridCol w:w="391"/>
        <w:gridCol w:w="8541"/>
      </w:tblGrid>
      <w:tr w:rsidR="00A35422" w:rsidRPr="00203DD0">
        <w:sdt>
          <w:sdtPr>
            <w:rPr>
              <w:noProof/>
              <w:lang w:val="lt-LT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rFonts w:ascii="MS Gothic" w:hAnsi="MS Gothic"/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Palikite kontaktinę informaciją, įskaitant viešbučių, kuriuose apsistosite, pavadinimus, adresus ir telefono numerius, ir nurodykite šeimos narį, kad jis galėtų su jumis susisiekti.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 w:rsidP="006271EC">
            <w:pPr>
              <w:pStyle w:val="List"/>
              <w:ind w:right="285"/>
              <w:rPr>
                <w:noProof/>
                <w:spacing w:val="-4"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spacing w:val="-4"/>
                <w:lang w:val="lt-LT"/>
              </w:rPr>
              <w:t>Telefono numerius (savo, gydytojo, veterinaro, vaistinės, taisyklos, mokyklos, draugų/kaimynų, saugos tarnybos).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Pinigų būtinoms prekėms ir nenumatytoms išlaidoms.</w:t>
            </w:r>
          </w:p>
        </w:tc>
      </w:tr>
      <w:tr w:rsidR="00A35422" w:rsidRPr="00203DD0">
        <w:sdt>
          <w:sdtPr>
            <w:rPr>
              <w:noProof/>
              <w:lang w:val="lt-LT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35422" w:rsidRPr="00203DD0" w:rsidRDefault="00F252E9">
                <w:pPr>
                  <w:pStyle w:val="ymslangelis"/>
                  <w:rPr>
                    <w:noProof/>
                    <w:lang w:val="lt-LT"/>
                  </w:rPr>
                </w:pPr>
                <w:r w:rsidRPr="00203DD0">
                  <w:rPr>
                    <w:noProof/>
                    <w:color w:val="2A6C7D"/>
                    <w:lang w:val="lt-LT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5422" w:rsidRPr="00203DD0" w:rsidRDefault="00F252E9">
            <w:pPr>
              <w:pStyle w:val="List"/>
              <w:rPr>
                <w:noProof/>
                <w:lang w:val="lt-LT"/>
              </w:rPr>
            </w:pPr>
            <w:r w:rsidRPr="00203DD0">
              <w:rPr>
                <w:rFonts w:ascii="Franklin Gothic Medium" w:hAnsi="Franklin Gothic Medium"/>
                <w:noProof/>
                <w:color w:val="27130E"/>
                <w:lang w:val="lt-LT"/>
              </w:rPr>
              <w:t>Sutikimą dėl medicinos paslaugų teikimo ir draudimo korteles.</w:t>
            </w:r>
          </w:p>
        </w:tc>
      </w:tr>
      <w:sdt>
        <w:sdtPr>
          <w:rPr>
            <w:rFonts w:asciiTheme="minorHAnsi" w:eastAsiaTheme="minorEastAsia" w:hAnsiTheme="minorHAnsi" w:cstheme="minorBidi"/>
            <w:noProof/>
            <w:color w:val="27130E" w:themeColor="text2" w:themeShade="80"/>
            <w:sz w:val="18"/>
            <w:szCs w:val="18"/>
            <w:lang w:val="lt-LT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lt-LT"/>
              </w:rPr>
              <w:id w:val="1068848292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A35422" w:rsidRPr="00203DD0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lt-LT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35422" w:rsidRPr="00203DD0" w:rsidRDefault="00F252E9">
                        <w:pPr>
                          <w:pStyle w:val="ymslangelis"/>
                          <w:rPr>
                            <w:noProof/>
                            <w:lang w:val="lt-LT"/>
                          </w:rPr>
                        </w:pPr>
                        <w:r w:rsidRPr="00203DD0">
                          <w:rPr>
                            <w:noProof/>
                            <w:color w:val="2A6C7D"/>
                            <w:lang w:val="lt-LT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35422" w:rsidRPr="00203DD0" w:rsidRDefault="00F252E9">
                    <w:pPr>
                      <w:pStyle w:val="List"/>
                      <w:rPr>
                        <w:noProof/>
                        <w:lang w:val="lt-LT"/>
                      </w:rPr>
                    </w:pPr>
                    <w:r w:rsidRPr="00203DD0">
                      <w:rPr>
                        <w:rFonts w:ascii="Franklin Gothic Medium" w:hAnsi="Franklin Gothic Medium"/>
                        <w:noProof/>
                        <w:color w:val="27130E"/>
                        <w:lang w:val="lt-LT"/>
                      </w:rPr>
                      <w:t>Savo kelionės maršrutą.</w:t>
                    </w:r>
                  </w:p>
                </w:tc>
              </w:tr>
            </w:sdtContent>
          </w:sdt>
        </w:sdtContent>
      </w:sdt>
    </w:tbl>
    <w:p w:rsidR="00A35422" w:rsidRPr="00203DD0" w:rsidRDefault="00A35422">
      <w:pPr>
        <w:rPr>
          <w:noProof/>
          <w:lang w:val="lt-LT"/>
        </w:rPr>
      </w:pPr>
    </w:p>
    <w:sectPr w:rsidR="00A35422" w:rsidRPr="00203DD0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22" w:rsidRDefault="00F252E9">
      <w:pPr>
        <w:spacing w:before="0" w:line="240" w:lineRule="auto"/>
      </w:pPr>
      <w:r>
        <w:separator/>
      </w:r>
    </w:p>
  </w:endnote>
  <w:endnote w:type="continuationSeparator" w:id="0">
    <w:p w:rsidR="00A35422" w:rsidRDefault="00F252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22" w:rsidRDefault="00F252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3DD0">
      <w:rPr>
        <w:noProof/>
      </w:rPr>
      <w:t>3</w:t>
    </w:r>
    <w:r>
      <w:rPr>
        <w:noProof/>
      </w:rPr>
      <w:fldChar w:fldCharType="end"/>
    </w:r>
    <w:r>
      <w:rPr>
        <w:rFonts w:ascii="Franklin Gothic Medium" w:hAnsi="Franklin Gothic Medium"/>
        <w:color w:val="27130E"/>
      </w:rPr>
      <w:t xml:space="preserve"> </w:t>
    </w:r>
    <w:proofErr w:type="spellStart"/>
    <w:r>
      <w:rPr>
        <w:rFonts w:ascii="Franklin Gothic Medium" w:hAnsi="Franklin Gothic Medium"/>
        <w:color w:val="27130E"/>
      </w:rPr>
      <w:t>psl</w:t>
    </w:r>
    <w:proofErr w:type="spellEnd"/>
    <w:r>
      <w:rPr>
        <w:rFonts w:ascii="Franklin Gothic Medium" w:hAnsi="Franklin Gothic Medium"/>
        <w:color w:val="27130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22" w:rsidRDefault="00F252E9">
      <w:pPr>
        <w:spacing w:before="0" w:line="240" w:lineRule="auto"/>
      </w:pPr>
      <w:r>
        <w:separator/>
      </w:r>
    </w:p>
  </w:footnote>
  <w:footnote w:type="continuationSeparator" w:id="0">
    <w:p w:rsidR="00A35422" w:rsidRDefault="00F252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2"/>
    <w:rsid w:val="00203DD0"/>
    <w:rsid w:val="006271EC"/>
    <w:rsid w:val="006C2CE0"/>
    <w:rsid w:val="00A35422"/>
    <w:rsid w:val="00DB7277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ymslangelis">
    <w:name w:val="Žymės langelis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EDBA-4F69-4123-8104-5C42BBDCEFA1}"/>
      </w:docPartPr>
      <w:docPartBody>
        <w:p w:rsidR="007268CF" w:rsidRDefault="007268CF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CF"/>
    <w:rsid w:val="007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849758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2012-08-06T11:33:00+00:00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232095</Value>
    </PublishStatusLookup>
    <APAuthor xmlns="fba9b5cc-95a8-4c6a-b8c2-fbf672c2041c">
      <UserInfo>
        <DisplayName>MIDDLEEAST\v-keerth</DisplayName>
        <AccountId>2799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TP103199745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5612700C-9C67-48C0-BB1B-01C1A63C1004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Checklist_15_TP103199745.dotx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21</cp:revision>
  <cp:lastPrinted>2012-07-31T23:37:00Z</cp:lastPrinted>
  <dcterms:created xsi:type="dcterms:W3CDTF">2012-07-31T23:39:00Z</dcterms:created>
  <dcterms:modified xsi:type="dcterms:W3CDTF">2012-09-17T11:47:00Z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