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8F" w:rsidRPr="00CF4C52" w:rsidRDefault="00CF4C52">
      <w:pPr>
        <w:pStyle w:val="af5"/>
        <w:rPr>
          <w:lang w:val="kk-KZ"/>
        </w:rPr>
      </w:pPr>
      <w:r w:rsidRPr="00CF4C52">
        <w:rPr>
          <w:lang w:val="kk-KZ"/>
        </w:rPr>
        <w:t>Атауы</w:t>
      </w:r>
    </w:p>
    <w:p w:rsidR="0079068F" w:rsidRPr="00CF4C52" w:rsidRDefault="00CF4C52">
      <w:pPr>
        <w:pStyle w:val="1-"/>
        <w:rPr>
          <w:lang w:val="kk-KZ"/>
        </w:rPr>
      </w:pPr>
      <w:r w:rsidRPr="00CF4C52">
        <w:rPr>
          <w:lang w:val="kk-KZ"/>
        </w:rPr>
        <w:t>Та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ырыбы</w:t>
      </w:r>
    </w:p>
    <w:p w:rsidR="0079068F" w:rsidRPr="00CF4C52" w:rsidRDefault="00CF4C52">
      <w:pPr>
        <w:rPr>
          <w:lang w:val="kk-KZ"/>
        </w:rPr>
      </w:pPr>
      <w:r w:rsidRPr="00CF4C52">
        <w:rPr>
          <w:lang w:val="kk-KZ"/>
        </w:rPr>
        <w:t xml:space="preserve">Осы </w:t>
      </w:r>
      <w:r w:rsidRPr="00CF4C52">
        <w:rPr>
          <w:rFonts w:ascii="Calibri" w:hAnsi="Calibri" w:cs="Calibri"/>
          <w:lang w:val="kk-KZ"/>
        </w:rPr>
        <w:t>ү</w:t>
      </w:r>
      <w:r w:rsidRPr="00CF4C52">
        <w:rPr>
          <w:rFonts w:ascii="Century Gothic" w:hAnsi="Century Gothic" w:cs="Century Gothic"/>
          <w:lang w:val="kk-KZ"/>
        </w:rPr>
        <w:t>лгі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дизайныны</w:t>
      </w:r>
      <w:r w:rsidRPr="00CF4C52">
        <w:rPr>
          <w:rFonts w:ascii="Calibri" w:hAnsi="Calibri" w:cs="Calibri"/>
          <w:lang w:val="kk-KZ"/>
        </w:rPr>
        <w:t>ң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арты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шылы</w:t>
      </w:r>
      <w:r w:rsidRPr="00CF4C52">
        <w:rPr>
          <w:rFonts w:ascii="Calibri" w:hAnsi="Calibri" w:cs="Calibri"/>
          <w:lang w:val="kk-KZ"/>
        </w:rPr>
        <w:t>ғ</w:t>
      </w:r>
      <w:r w:rsidRPr="00CF4C52">
        <w:rPr>
          <w:rFonts w:ascii="Century Gothic" w:hAnsi="Century Gothic" w:cs="Century Gothic"/>
          <w:lang w:val="kk-KZ"/>
        </w:rPr>
        <w:t>ын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пайдалану</w:t>
      </w:r>
      <w:r w:rsidRPr="00CF4C52">
        <w:rPr>
          <w:lang w:val="kk-KZ"/>
        </w:rPr>
        <w:t xml:space="preserve"> </w:t>
      </w:r>
      <w:r w:rsidRPr="00CF4C52">
        <w:rPr>
          <w:rFonts w:ascii="Calibri" w:hAnsi="Calibri" w:cs="Calibri"/>
          <w:lang w:val="kk-KZ"/>
        </w:rPr>
        <w:t>ү</w:t>
      </w:r>
      <w:r w:rsidRPr="00CF4C52">
        <w:rPr>
          <w:rFonts w:ascii="Century Gothic" w:hAnsi="Century Gothic" w:cs="Century Gothic"/>
          <w:lang w:val="kk-KZ"/>
        </w:rPr>
        <w:t>шін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«Басты»</w:t>
      </w:r>
      <w:r w:rsidRPr="00CF4C52">
        <w:rPr>
          <w:lang w:val="kk-KZ"/>
        </w:rPr>
        <w:t xml:space="preserve"> 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ойындысында</w:t>
      </w:r>
      <w:r w:rsidRPr="00CF4C52">
        <w:rPr>
          <w:rFonts w:ascii="Calibri" w:hAnsi="Calibri" w:cs="Calibri"/>
          <w:lang w:val="kk-KZ"/>
        </w:rPr>
        <w:t>ғ</w:t>
      </w:r>
      <w:r w:rsidRPr="00CF4C52">
        <w:rPr>
          <w:rFonts w:ascii="Century Gothic" w:hAnsi="Century Gothic" w:cs="Century Gothic"/>
          <w:lang w:val="kk-KZ"/>
        </w:rPr>
        <w:t>ы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«М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нерлер»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жина</w:t>
      </w:r>
      <w:r w:rsidRPr="00CF4C52">
        <w:rPr>
          <w:rFonts w:ascii="Calibri" w:hAnsi="Calibri" w:cs="Calibri"/>
          <w:lang w:val="kk-KZ"/>
        </w:rPr>
        <w:t>ғ</w:t>
      </w:r>
      <w:r w:rsidRPr="00CF4C52">
        <w:rPr>
          <w:rFonts w:ascii="Century Gothic" w:hAnsi="Century Gothic" w:cs="Century Gothic"/>
          <w:lang w:val="kk-KZ"/>
        </w:rPr>
        <w:t>ын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пайдаланы</w:t>
      </w:r>
      <w:r w:rsidRPr="00CF4C52">
        <w:rPr>
          <w:rFonts w:ascii="Calibri" w:hAnsi="Calibri" w:cs="Calibri"/>
          <w:lang w:val="kk-KZ"/>
        </w:rPr>
        <w:t>ң</w:t>
      </w:r>
      <w:r w:rsidRPr="00CF4C52">
        <w:rPr>
          <w:rFonts w:ascii="Century Gothic" w:hAnsi="Century Gothic" w:cs="Century Gothic"/>
          <w:lang w:val="kk-KZ"/>
        </w:rPr>
        <w:t>ыз</w:t>
      </w:r>
      <w:r w:rsidRPr="00CF4C52">
        <w:rPr>
          <w:lang w:val="kk-KZ"/>
        </w:rPr>
        <w:t xml:space="preserve">. </w:t>
      </w:r>
      <w:r w:rsidRPr="00CF4C52">
        <w:rPr>
          <w:rFonts w:ascii="Century Gothic" w:hAnsi="Century Gothic" w:cs="Century Gothic"/>
          <w:lang w:val="kk-KZ"/>
        </w:rPr>
        <w:t>Та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ырып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м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нерін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пайдалана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отырып</w:t>
      </w:r>
      <w:r w:rsidRPr="00CF4C52">
        <w:rPr>
          <w:lang w:val="kk-KZ"/>
        </w:rPr>
        <w:t xml:space="preserve">, </w:t>
      </w:r>
      <w:r w:rsidRPr="00CF4C52">
        <w:rPr>
          <w:rFonts w:ascii="Century Gothic" w:hAnsi="Century Gothic" w:cs="Century Gothic"/>
          <w:lang w:val="kk-KZ"/>
        </w:rPr>
        <w:t>та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ырыптарды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пішімдеуге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немесе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«Белгілеу»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ж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не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«Баса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к</w:t>
      </w:r>
      <w:r w:rsidRPr="00CF4C52">
        <w:rPr>
          <w:rFonts w:ascii="Calibri" w:hAnsi="Calibri" w:cs="Calibri"/>
          <w:lang w:val="kk-KZ"/>
        </w:rPr>
        <w:t>ө</w:t>
      </w:r>
      <w:r w:rsidRPr="00CF4C52">
        <w:rPr>
          <w:rFonts w:ascii="Century Gothic" w:hAnsi="Century Gothic" w:cs="Century Gothic"/>
          <w:lang w:val="kk-KZ"/>
        </w:rPr>
        <w:t>рсетілген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д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йекс</w:t>
      </w:r>
      <w:r w:rsidRPr="00CF4C52">
        <w:rPr>
          <w:rFonts w:ascii="Calibri" w:hAnsi="Calibri" w:cs="Calibri"/>
          <w:lang w:val="kk-KZ"/>
        </w:rPr>
        <w:t>ө</w:t>
      </w:r>
      <w:r w:rsidRPr="00CF4C52">
        <w:rPr>
          <w:rFonts w:ascii="Century Gothic" w:hAnsi="Century Gothic" w:cs="Century Gothic"/>
          <w:lang w:val="kk-KZ"/>
        </w:rPr>
        <w:t>з»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секілді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бас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а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да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м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нерлер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ар</w:t>
      </w:r>
      <w:r w:rsidRPr="00CF4C52">
        <w:rPr>
          <w:rFonts w:ascii="Calibri" w:hAnsi="Calibri" w:cs="Calibri"/>
          <w:lang w:val="kk-KZ"/>
        </w:rPr>
        <w:t>қ</w:t>
      </w:r>
      <w:r w:rsidRPr="00CF4C52">
        <w:rPr>
          <w:rFonts w:ascii="Century Gothic" w:hAnsi="Century Gothic" w:cs="Century Gothic"/>
          <w:lang w:val="kk-KZ"/>
        </w:rPr>
        <w:t>ылы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ма</w:t>
      </w:r>
      <w:r w:rsidRPr="00CF4C52">
        <w:rPr>
          <w:rFonts w:ascii="Calibri" w:hAnsi="Calibri" w:cs="Calibri"/>
          <w:lang w:val="kk-KZ"/>
        </w:rPr>
        <w:t>ң</w:t>
      </w:r>
      <w:r w:rsidRPr="00CF4C52">
        <w:rPr>
          <w:rFonts w:ascii="Century Gothic" w:hAnsi="Century Gothic" w:cs="Century Gothic"/>
          <w:lang w:val="kk-KZ"/>
        </w:rPr>
        <w:t>ызды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м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lang w:val="kk-KZ"/>
        </w:rPr>
        <w:t>тінді белгілеуге болады. Осы м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нерлер</w:t>
      </w:r>
      <w:r w:rsidRPr="00CF4C52">
        <w:rPr>
          <w:lang w:val="kk-KZ"/>
        </w:rPr>
        <w:t xml:space="preserve"> 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демі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к</w:t>
      </w:r>
      <w:r w:rsidRPr="00CF4C52">
        <w:rPr>
          <w:rFonts w:ascii="Calibri" w:hAnsi="Calibri" w:cs="Calibri"/>
          <w:lang w:val="kk-KZ"/>
        </w:rPr>
        <w:t>ө</w:t>
      </w:r>
      <w:r w:rsidRPr="00CF4C52">
        <w:rPr>
          <w:rFonts w:ascii="Century Gothic" w:hAnsi="Century Gothic" w:cs="Century Gothic"/>
          <w:lang w:val="kk-KZ"/>
        </w:rPr>
        <w:t>ріну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ж</w:t>
      </w:r>
      <w:r w:rsidRPr="00CF4C52">
        <w:rPr>
          <w:rFonts w:ascii="Calibri" w:hAnsi="Calibri" w:cs="Calibri"/>
          <w:lang w:val="kk-KZ"/>
        </w:rPr>
        <w:t>ә</w:t>
      </w:r>
      <w:r w:rsidRPr="00CF4C52">
        <w:rPr>
          <w:rFonts w:ascii="Century Gothic" w:hAnsi="Century Gothic" w:cs="Century Gothic"/>
          <w:lang w:val="kk-KZ"/>
        </w:rPr>
        <w:t>не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идеялары</w:t>
      </w:r>
      <w:r w:rsidRPr="00CF4C52">
        <w:rPr>
          <w:rFonts w:ascii="Calibri" w:hAnsi="Calibri" w:cs="Calibri"/>
          <w:lang w:val="kk-KZ"/>
        </w:rPr>
        <w:t>ң</w:t>
      </w:r>
      <w:r w:rsidRPr="00CF4C52">
        <w:rPr>
          <w:rFonts w:ascii="Century Gothic" w:hAnsi="Century Gothic" w:cs="Century Gothic"/>
          <w:lang w:val="kk-KZ"/>
        </w:rPr>
        <w:t>ызды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жеткізуге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к</w:t>
      </w:r>
      <w:r w:rsidRPr="00CF4C52">
        <w:rPr>
          <w:rFonts w:ascii="Calibri" w:hAnsi="Calibri" w:cs="Calibri"/>
          <w:lang w:val="kk-KZ"/>
        </w:rPr>
        <w:t>ө</w:t>
      </w:r>
      <w:r w:rsidRPr="00CF4C52">
        <w:rPr>
          <w:rFonts w:ascii="Century Gothic" w:hAnsi="Century Gothic" w:cs="Century Gothic"/>
          <w:lang w:val="kk-KZ"/>
        </w:rPr>
        <w:t>мектесу</w:t>
      </w:r>
      <w:r w:rsidRPr="00CF4C52">
        <w:rPr>
          <w:lang w:val="kk-KZ"/>
        </w:rPr>
        <w:t xml:space="preserve"> </w:t>
      </w:r>
      <w:r w:rsidRPr="00CF4C52">
        <w:rPr>
          <w:rFonts w:ascii="Calibri" w:hAnsi="Calibri" w:cs="Calibri"/>
          <w:lang w:val="kk-KZ"/>
        </w:rPr>
        <w:t>ү</w:t>
      </w:r>
      <w:r w:rsidRPr="00CF4C52">
        <w:rPr>
          <w:rFonts w:ascii="Century Gothic" w:hAnsi="Century Gothic" w:cs="Century Gothic"/>
          <w:lang w:val="kk-KZ"/>
        </w:rPr>
        <w:t>шін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пішімделеді</w:t>
      </w:r>
      <w:r w:rsidRPr="00CF4C52">
        <w:rPr>
          <w:lang w:val="kk-KZ"/>
        </w:rPr>
        <w:t>.</w:t>
      </w:r>
    </w:p>
    <w:p w:rsidR="0079068F" w:rsidRPr="00CF4C52" w:rsidRDefault="00CF4C52">
      <w:pPr>
        <w:rPr>
          <w:lang w:val="kk-KZ"/>
        </w:rPr>
      </w:pPr>
      <w:r w:rsidRPr="00CF4C52">
        <w:rPr>
          <w:lang w:val="kk-KZ"/>
        </w:rPr>
        <w:t>Ж</w:t>
      </w:r>
      <w:r w:rsidRPr="00CF4C52">
        <w:rPr>
          <w:rFonts w:ascii="Calibri" w:hAnsi="Calibri" w:cs="Calibri"/>
          <w:lang w:val="kk-KZ"/>
        </w:rPr>
        <w:t>ұ</w:t>
      </w:r>
      <w:r w:rsidRPr="00CF4C52">
        <w:rPr>
          <w:rFonts w:ascii="Century Gothic" w:hAnsi="Century Gothic" w:cs="Century Gothic"/>
          <w:lang w:val="kk-KZ"/>
        </w:rPr>
        <w:t>мысты</w:t>
      </w:r>
      <w:r w:rsidRPr="00CF4C52">
        <w:rPr>
          <w:lang w:val="kk-KZ"/>
        </w:rPr>
        <w:t xml:space="preserve"> </w:t>
      </w:r>
      <w:r w:rsidRPr="00CF4C52">
        <w:rPr>
          <w:rFonts w:ascii="Century Gothic" w:hAnsi="Century Gothic" w:cs="Century Gothic"/>
          <w:lang w:val="kk-KZ"/>
        </w:rPr>
        <w:t>жал</w:t>
      </w:r>
      <w:r w:rsidRPr="00CF4C52">
        <w:rPr>
          <w:rFonts w:ascii="Calibri" w:hAnsi="Calibri" w:cs="Calibri"/>
          <w:lang w:val="kk-KZ"/>
        </w:rPr>
        <w:t>ғ</w:t>
      </w:r>
      <w:r w:rsidRPr="00CF4C52">
        <w:rPr>
          <w:rFonts w:ascii="Century Gothic" w:hAnsi="Century Gothic" w:cs="Century Gothic"/>
          <w:lang w:val="kk-KZ"/>
        </w:rPr>
        <w:t>астыры</w:t>
      </w:r>
      <w:r w:rsidRPr="00CF4C52">
        <w:rPr>
          <w:rFonts w:ascii="Calibri" w:hAnsi="Calibri" w:cs="Calibri"/>
          <w:lang w:val="kk-KZ"/>
        </w:rPr>
        <w:t>ң</w:t>
      </w:r>
      <w:r w:rsidRPr="00CF4C52">
        <w:rPr>
          <w:rFonts w:ascii="Century Gothic" w:hAnsi="Century Gothic" w:cs="Century Gothic"/>
          <w:lang w:val="kk-KZ"/>
        </w:rPr>
        <w:t>ыз</w:t>
      </w:r>
      <w:r w:rsidRPr="00CF4C52">
        <w:rPr>
          <w:lang w:val="kk-KZ"/>
        </w:rPr>
        <w:t>.</w:t>
      </w:r>
      <w:bookmarkStart w:id="0" w:name="_GoBack"/>
      <w:bookmarkEnd w:id="0"/>
    </w:p>
    <w:sectPr w:rsidR="0079068F" w:rsidRPr="00CF4C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F"/>
    <w:rsid w:val="0079068F"/>
    <w:rsid w:val="00C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-">
    <w:name w:val="heading 3"/>
    <w:basedOn w:val="a"/>
    <w:next w:val="a"/>
    <w:link w:val="3-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-">
    <w:name w:val="heading 4"/>
    <w:basedOn w:val="a"/>
    <w:next w:val="a"/>
    <w:link w:val="4-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-">
    <w:name w:val="heading 5"/>
    <w:basedOn w:val="a"/>
    <w:next w:val="a"/>
    <w:link w:val="5-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-">
    <w:name w:val="heading 6"/>
    <w:basedOn w:val="a"/>
    <w:next w:val="a"/>
    <w:link w:val="6-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-">
    <w:name w:val="heading 7"/>
    <w:basedOn w:val="a"/>
    <w:next w:val="a"/>
    <w:link w:val="7-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-">
    <w:name w:val="heading 8"/>
    <w:basedOn w:val="a"/>
    <w:next w:val="a"/>
    <w:link w:val="8-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-">
    <w:name w:val="heading 9"/>
    <w:basedOn w:val="a"/>
    <w:next w:val="a"/>
    <w:link w:val="9-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-0">
    <w:name w:val="3-тақырып Таңба"/>
    <w:basedOn w:val="a0"/>
    <w:link w:val="3-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-0">
    <w:name w:val="4-тақырып Таңба"/>
    <w:basedOn w:val="a0"/>
    <w:link w:val="4-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-0">
    <w:name w:val="5-тақырып Таңба"/>
    <w:basedOn w:val="a0"/>
    <w:link w:val="5-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-0">
    <w:name w:val="6-тақырып Таңба"/>
    <w:basedOn w:val="a0"/>
    <w:link w:val="6-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-0">
    <w:name w:val="7-тақырып Таңба"/>
    <w:basedOn w:val="a0"/>
    <w:link w:val="7-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-0">
    <w:name w:val="8-тақырып Таңба"/>
    <w:basedOn w:val="a0"/>
    <w:link w:val="8-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-0">
    <w:name w:val="9-тақырып Таңба"/>
    <w:basedOn w:val="a0"/>
    <w:link w:val="9-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Баса көрсетілген дәйексөз Таңба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ос орынсыз Таңба"/>
    <w:basedOn w:val="a0"/>
    <w:link w:val="ac"/>
    <w:uiPriority w:val="1"/>
  </w:style>
  <w:style w:type="paragraph" w:styleId="ae">
    <w:name w:val="Quote"/>
    <w:basedOn w:val="a"/>
    <w:next w:val="a"/>
    <w:link w:val="af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f">
    <w:name w:val="Дәйексөз Таңба"/>
    <w:basedOn w:val="a0"/>
    <w:link w:val="ae"/>
    <w:uiPriority w:val="29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2">
    <w:name w:val="Тақырыпша Таңба"/>
    <w:basedOn w:val="a0"/>
    <w:link w:val="af1"/>
    <w:uiPriority w:val="11"/>
    <w:rPr>
      <w:sz w:val="28"/>
      <w:szCs w:val="28"/>
    </w:rPr>
  </w:style>
  <w:style w:type="character" w:styleId="af3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4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6">
    <w:name w:val="Тақырып Таңба"/>
    <w:basedOn w:val="a0"/>
    <w:link w:val="af5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16140f-eae5-4fa4-a535-c7b81538bbde" xsi:nil="true"/>
    <AssetExpire xmlns="c616140f-eae5-4fa4-a535-c7b81538bbde">2029-01-01T08:00:00+00:00</AssetExpire>
    <CampaignTagsTaxHTField0 xmlns="c616140f-eae5-4fa4-a535-c7b81538bbde">
      <Terms xmlns="http://schemas.microsoft.com/office/infopath/2007/PartnerControls"/>
    </CampaignTagsTaxHTField0>
    <IntlLangReviewDate xmlns="c616140f-eae5-4fa4-a535-c7b81538bbde" xsi:nil="true"/>
    <TPFriendlyName xmlns="c616140f-eae5-4fa4-a535-c7b81538bbde" xsi:nil="true"/>
    <IntlLangReview xmlns="c616140f-eae5-4fa4-a535-c7b81538bbde">false</IntlLangReview>
    <LocLastLocAttemptVersionLookup xmlns="c616140f-eae5-4fa4-a535-c7b81538bbde">856579</LocLastLocAttemptVersionLookup>
    <PolicheckWords xmlns="c616140f-eae5-4fa4-a535-c7b81538bbde" xsi:nil="true"/>
    <SubmitterId xmlns="c616140f-eae5-4fa4-a535-c7b81538bbde" xsi:nil="true"/>
    <AcquiredFrom xmlns="c616140f-eae5-4fa4-a535-c7b81538bbde">Internal MS</AcquiredFrom>
    <EditorialStatus xmlns="c616140f-eae5-4fa4-a535-c7b81538bbde">Complete</EditorialStatus>
    <Markets xmlns="c616140f-eae5-4fa4-a535-c7b81538bbde"/>
    <OriginAsset xmlns="c616140f-eae5-4fa4-a535-c7b81538bbde" xsi:nil="true"/>
    <AssetStart xmlns="c616140f-eae5-4fa4-a535-c7b81538bbde">2012-09-19T07:40:00+00:00</AssetStart>
    <FriendlyTitle xmlns="c616140f-eae5-4fa4-a535-c7b81538bbde" xsi:nil="true"/>
    <MarketSpecific xmlns="c616140f-eae5-4fa4-a535-c7b81538bbde">false</MarketSpecific>
    <TPNamespace xmlns="c616140f-eae5-4fa4-a535-c7b81538bbde" xsi:nil="true"/>
    <PublishStatusLookup xmlns="c616140f-eae5-4fa4-a535-c7b81538bbde">
      <Value>189579</Value>
    </PublishStatusLookup>
    <APAuthor xmlns="c616140f-eae5-4fa4-a535-c7b81538bbde">
      <UserInfo>
        <DisplayName>REDMOND\v-aptall</DisplayName>
        <AccountId>2566</AccountId>
        <AccountType/>
      </UserInfo>
    </APAuthor>
    <TPCommandLine xmlns="c616140f-eae5-4fa4-a535-c7b81538bbde" xsi:nil="true"/>
    <IntlLangReviewer xmlns="c616140f-eae5-4fa4-a535-c7b81538bbde" xsi:nil="true"/>
    <OpenTemplate xmlns="c616140f-eae5-4fa4-a535-c7b81538bbde">true</OpenTemplate>
    <CSXSubmissionDate xmlns="c616140f-eae5-4fa4-a535-c7b81538bbde" xsi:nil="true"/>
    <TaxCatchAll xmlns="c616140f-eae5-4fa4-a535-c7b81538bbde"/>
    <Manager xmlns="c616140f-eae5-4fa4-a535-c7b81538bbde" xsi:nil="true"/>
    <NumericId xmlns="c616140f-eae5-4fa4-a535-c7b81538bbde" xsi:nil="true"/>
    <ParentAssetId xmlns="c616140f-eae5-4fa4-a535-c7b81538bbde" xsi:nil="true"/>
    <OriginalSourceMarket xmlns="c616140f-eae5-4fa4-a535-c7b81538bbde">english</OriginalSourceMarket>
    <ApprovalStatus xmlns="c616140f-eae5-4fa4-a535-c7b81538bbde">InProgress</ApprovalStatus>
    <TPComponent xmlns="c616140f-eae5-4fa4-a535-c7b81538bbde" xsi:nil="true"/>
    <EditorialTags xmlns="c616140f-eae5-4fa4-a535-c7b81538bbde" xsi:nil="true"/>
    <TPExecutable xmlns="c616140f-eae5-4fa4-a535-c7b81538bbde" xsi:nil="true"/>
    <TPLaunchHelpLink xmlns="c616140f-eae5-4fa4-a535-c7b81538bbde" xsi:nil="true"/>
    <LocComments xmlns="c616140f-eae5-4fa4-a535-c7b81538bbde" xsi:nil="true"/>
    <LocRecommendedHandoff xmlns="c616140f-eae5-4fa4-a535-c7b81538bbde" xsi:nil="true"/>
    <SourceTitle xmlns="c616140f-eae5-4fa4-a535-c7b81538bbde" xsi:nil="true"/>
    <CSXUpdate xmlns="c616140f-eae5-4fa4-a535-c7b81538bbde">false</CSXUpdate>
    <IntlLocPriority xmlns="c616140f-eae5-4fa4-a535-c7b81538bbde" xsi:nil="true"/>
    <UAProjectedTotalWords xmlns="c616140f-eae5-4fa4-a535-c7b81538bbde" xsi:nil="true"/>
    <AssetType xmlns="c616140f-eae5-4fa4-a535-c7b81538bbde">TP</AssetType>
    <MachineTranslated xmlns="c616140f-eae5-4fa4-a535-c7b81538bbde">false</MachineTranslated>
    <OutputCachingOn xmlns="c616140f-eae5-4fa4-a535-c7b81538bbde">false</OutputCachingOn>
    <TemplateStatus xmlns="c616140f-eae5-4fa4-a535-c7b81538bbde">Complete</TemplateStatus>
    <IsSearchable xmlns="c616140f-eae5-4fa4-a535-c7b81538bbde">true</IsSearchable>
    <ContentItem xmlns="c616140f-eae5-4fa4-a535-c7b81538bbde" xsi:nil="true"/>
    <HandoffToMSDN xmlns="c616140f-eae5-4fa4-a535-c7b81538bbde" xsi:nil="true"/>
    <ShowIn xmlns="c616140f-eae5-4fa4-a535-c7b81538bbde">Show everywhere</ShowIn>
    <ThumbnailAssetId xmlns="c616140f-eae5-4fa4-a535-c7b81538bbde" xsi:nil="true"/>
    <UALocComments xmlns="c616140f-eae5-4fa4-a535-c7b81538bbde" xsi:nil="true"/>
    <UALocRecommendation xmlns="c616140f-eae5-4fa4-a535-c7b81538bbde">Localize</UALocRecommendation>
    <LastModifiedDateTime xmlns="c616140f-eae5-4fa4-a535-c7b81538bbde" xsi:nil="true"/>
    <LegacyData xmlns="c616140f-eae5-4fa4-a535-c7b81538bbde" xsi:nil="true"/>
    <LocManualTestRequired xmlns="c616140f-eae5-4fa4-a535-c7b81538bbde">false</LocManualTestRequired>
    <LocMarketGroupTiers2 xmlns="c616140f-eae5-4fa4-a535-c7b81538bbde" xsi:nil="true"/>
    <ClipArtFilename xmlns="c616140f-eae5-4fa4-a535-c7b81538bbde" xsi:nil="true"/>
    <TPApplication xmlns="c616140f-eae5-4fa4-a535-c7b81538bbde" xsi:nil="true"/>
    <CSXHash xmlns="c616140f-eae5-4fa4-a535-c7b81538bbde" xsi:nil="true"/>
    <DirectSourceMarket xmlns="c616140f-eae5-4fa4-a535-c7b81538bbde">english</DirectSourceMarket>
    <PrimaryImageGen xmlns="c616140f-eae5-4fa4-a535-c7b81538bbde">true</PrimaryImageGen>
    <PlannedPubDate xmlns="c616140f-eae5-4fa4-a535-c7b81538bbde" xsi:nil="true"/>
    <CSXSubmissionMarket xmlns="c616140f-eae5-4fa4-a535-c7b81538bbde" xsi:nil="true"/>
    <Downloads xmlns="c616140f-eae5-4fa4-a535-c7b81538bbde">0</Downloads>
    <ArtSampleDocs xmlns="c616140f-eae5-4fa4-a535-c7b81538bbde" xsi:nil="true"/>
    <TrustLevel xmlns="c616140f-eae5-4fa4-a535-c7b81538bbde">1 Microsoft Managed Content</TrustLevel>
    <BlockPublish xmlns="c616140f-eae5-4fa4-a535-c7b81538bbde">false</BlockPublish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BusinessGroup xmlns="c616140f-eae5-4fa4-a535-c7b81538bbde" xsi:nil="true"/>
    <Providers xmlns="c616140f-eae5-4fa4-a535-c7b81538bbde" xsi:nil="true"/>
    <TemplateTemplateType xmlns="c616140f-eae5-4fa4-a535-c7b81538bbde">Word Document Template</TemplateTemplateType>
    <TimesCloned xmlns="c616140f-eae5-4fa4-a535-c7b81538bbde" xsi:nil="true"/>
    <TPAppVersion xmlns="c616140f-eae5-4fa4-a535-c7b81538bbde" xsi:nil="true"/>
    <VoteCount xmlns="c616140f-eae5-4fa4-a535-c7b81538bbde" xsi:nil="true"/>
    <FeatureTagsTaxHTField0 xmlns="c616140f-eae5-4fa4-a535-c7b81538bbde">
      <Terms xmlns="http://schemas.microsoft.com/office/infopath/2007/PartnerControls"/>
    </FeatureTagsTaxHTField0>
    <Provider xmlns="c616140f-eae5-4fa4-a535-c7b81538bbde" xsi:nil="true"/>
    <UACurrentWords xmlns="c616140f-eae5-4fa4-a535-c7b81538bbde" xsi:nil="true"/>
    <AssetId xmlns="c616140f-eae5-4fa4-a535-c7b81538bbde">TP103457710</AssetId>
    <TPClientViewer xmlns="c616140f-eae5-4fa4-a535-c7b81538bbde" xsi:nil="true"/>
    <DSATActionTaken xmlns="c616140f-eae5-4fa4-a535-c7b81538bbde" xsi:nil="true"/>
    <APEditor xmlns="c616140f-eae5-4fa4-a535-c7b81538bbde">
      <UserInfo>
        <DisplayName/>
        <AccountId xsi:nil="true"/>
        <AccountType/>
      </UserInfo>
    </APEditor>
    <TPInstallLocation xmlns="c616140f-eae5-4fa4-a535-c7b81538bbde" xsi:nil="true"/>
    <OOCacheId xmlns="c616140f-eae5-4fa4-a535-c7b81538bbde" xsi:nil="true"/>
    <IsDeleted xmlns="c616140f-eae5-4fa4-a535-c7b81538bbde">false</IsDeleted>
    <PublishTargets xmlns="c616140f-eae5-4fa4-a535-c7b81538bbde">OfficeOnlineVNext</PublishTargets>
    <ApprovalLog xmlns="c616140f-eae5-4fa4-a535-c7b81538bbde" xsi:nil="true"/>
    <BugNumber xmlns="c616140f-eae5-4fa4-a535-c7b81538bbde" xsi:nil="true"/>
    <CrawlForDependencies xmlns="c616140f-eae5-4fa4-a535-c7b81538bbde">false</CrawlForDependencies>
    <InternalTagsTaxHTField0 xmlns="c616140f-eae5-4fa4-a535-c7b81538bbde">
      <Terms xmlns="http://schemas.microsoft.com/office/infopath/2007/PartnerControls"/>
    </InternalTagsTaxHTField0>
    <LastHandOff xmlns="c616140f-eae5-4fa4-a535-c7b81538bbde" xsi:nil="true"/>
    <Milestone xmlns="c616140f-eae5-4fa4-a535-c7b81538bbde" xsi:nil="true"/>
    <OriginalRelease xmlns="c616140f-eae5-4fa4-a535-c7b81538bbde">15</OriginalRelease>
    <RecommendationsModifier xmlns="c616140f-eae5-4fa4-a535-c7b81538bbde" xsi:nil="true"/>
    <ScenarioTagsTaxHTField0 xmlns="c616140f-eae5-4fa4-a535-c7b81538bbde">
      <Terms xmlns="http://schemas.microsoft.com/office/infopath/2007/PartnerControls"/>
    </ScenarioTagsTaxHTField0>
    <UANotes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E3110870-94B7-41FE-9816-BDAA26B42AB8}"/>
</file>

<file path=customXml/itemProps2.xml><?xml version="1.0" encoding="utf-8"?>
<ds:datastoreItem xmlns:ds="http://schemas.openxmlformats.org/officeDocument/2006/customXml" ds:itemID="{F8D527A9-858A-4DE6-85D1-2C4E15415FCB}"/>
</file>

<file path=customXml/itemProps3.xml><?xml version="1.0" encoding="utf-8"?>
<ds:datastoreItem xmlns:ds="http://schemas.openxmlformats.org/officeDocument/2006/customXml" ds:itemID="{093EA450-910F-4BBA-835D-7FBC950A68AA}"/>
</file>

<file path=docProps/app.xml><?xml version="1.0" encoding="utf-8"?>
<Properties xmlns="http://schemas.openxmlformats.org/officeDocument/2006/extended-properties" xmlns:vt="http://schemas.openxmlformats.org/officeDocument/2006/docPropsVTypes">
  <Template>Ion design_TP103457710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Erik Sedliak</cp:lastModifiedBy>
  <cp:revision>2</cp:revision>
  <dcterms:created xsi:type="dcterms:W3CDTF">2012-09-10T21:22:00Z</dcterms:created>
  <dcterms:modified xsi:type="dcterms:W3CDTF">2013-01-15T12:41:00Z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