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anormale"/>
        <w:tblpPr w:leftFromText="180" w:rightFromText="180" w:vertAnchor="page" w:tblpY="1135"/>
        <w:tblW w:w="9360" w:type="dxa"/>
        <w:tblInd w:w="0" w:type="dxa"/>
        <w:tblBorders>
          <w:bottom w:val="single" w:sz="4" w:space="0" w:color="2A5A78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915"/>
        <w:gridCol w:w="2340"/>
        <w:gridCol w:w="5105"/>
      </w:tblGrid>
      <w:tr w:rsidR="00075349">
        <w:trPr>
          <w:trHeight w:val="1080"/>
        </w:trPr>
        <w:tc>
          <w:tcPr>
            <w:tcW w:w="1915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:rsidR="00075349" w:rsidRDefault="00075349">
            <w:pPr>
              <w:pStyle w:val="Nomeelemento"/>
            </w:pPr>
            <w:bookmarkStart w:id="0" w:name="_GoBack"/>
            <w:bookmarkEnd w:id="0"/>
            <w:r>
              <w:t>Contatto: Raffaella Bonaldi</w:t>
            </w:r>
          </w:p>
          <w:p w:rsidR="00075349" w:rsidRDefault="00075349">
            <w:pPr>
              <w:pStyle w:val="Informazionicontatto"/>
            </w:pPr>
            <w:r>
              <w:t xml:space="preserve">Adventure Works </w:t>
            </w:r>
          </w:p>
          <w:p w:rsidR="00075349" w:rsidRDefault="00075349">
            <w:pPr>
              <w:pStyle w:val="Informazionicontatto"/>
            </w:pPr>
            <w:r>
              <w:t>Telefono: +353-2-203550100</w:t>
            </w:r>
          </w:p>
          <w:p w:rsidR="00075349" w:rsidRDefault="00075349">
            <w:pPr>
              <w:pStyle w:val="Informazionicontatto"/>
            </w:pPr>
            <w:r>
              <w:t>Fax: +353-2-203550101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:rsidR="00075349" w:rsidRDefault="00075349">
            <w:pPr>
              <w:pStyle w:val="Informazionicontatto"/>
            </w:pPr>
          </w:p>
          <w:p w:rsidR="00075349" w:rsidRDefault="00075349">
            <w:pPr>
              <w:pStyle w:val="Informazionicontatto"/>
            </w:pPr>
            <w:r>
              <w:t>Via Civenna 123</w:t>
            </w:r>
          </w:p>
          <w:p w:rsidR="00075349" w:rsidRDefault="00075349">
            <w:pPr>
              <w:pStyle w:val="Informazionicontatto"/>
            </w:pPr>
            <w:r>
              <w:t>Napoli</w:t>
            </w:r>
          </w:p>
          <w:p w:rsidR="00075349" w:rsidRDefault="00075349">
            <w:pPr>
              <w:pStyle w:val="Informazionicontatto"/>
            </w:pPr>
            <w:r>
              <w:t>www.adventure-works.com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:rsidR="00075349" w:rsidRDefault="00075349">
            <w:pPr>
              <w:pStyle w:val="Heading2"/>
            </w:pPr>
            <w:r>
              <w:t xml:space="preserve">Adventure Works </w:t>
            </w:r>
          </w:p>
        </w:tc>
      </w:tr>
    </w:tbl>
    <w:p w:rsidR="00075349" w:rsidRPr="001D1B54" w:rsidRDefault="00075349">
      <w:pPr>
        <w:pStyle w:val="Heading1"/>
        <w:rPr>
          <w:sz w:val="80"/>
          <w:szCs w:val="80"/>
        </w:rPr>
      </w:pPr>
      <w:r w:rsidRPr="001D1B54">
        <w:rPr>
          <w:sz w:val="80"/>
          <w:szCs w:val="80"/>
        </w:rPr>
        <w:t>Comunicato stampa</w:t>
      </w:r>
    </w:p>
    <w:p w:rsidR="00075349" w:rsidRDefault="00075349">
      <w:pPr>
        <w:pStyle w:val="Heading3"/>
      </w:pPr>
      <w:r>
        <w:t>Adventure Works annuncia i risultati relativi agli utili trimestrali</w:t>
      </w:r>
    </w:p>
    <w:p w:rsidR="00075349" w:rsidRDefault="00075349">
      <w:pPr>
        <w:pStyle w:val="Sottotitolo"/>
      </w:pPr>
      <w:r>
        <w:t>Utili maggiori rispetto al trimestre corrispondente del precedente anno fiscale.</w:t>
      </w:r>
    </w:p>
    <w:p w:rsidR="00075349" w:rsidRDefault="00075349">
      <w:pPr>
        <w:pStyle w:val="Testo"/>
      </w:pPr>
      <w:r>
        <w:rPr>
          <w:rStyle w:val="Caratteretestoingrassetto"/>
        </w:rPr>
        <w:t xml:space="preserve">Napoli, 23 luglio 2004: </w:t>
      </w:r>
      <w:r>
        <w:t> Adventure Works ha annunciato oggi ricavi netti per un valore di 1,2 milioni di euro, pari a 0,06 euro per azione, per il quarto trimestre dell'anno fiscale 2004, terminato il 30 giugno. Questo ottimo risultato segna un'inversione di tendenza rispetto alle perdite di 2,3 milioni di euro, pari a 0,57 euro per azione, registrate nell'ultimo trimestre dell'anno fiscale 2003. Le vendite hanno ammontato a 48,1 milioni di euro, una diminuzione rispetto ai 49 milioni indicati nello stesso trimestre dell'anno precedente.</w:t>
      </w:r>
    </w:p>
    <w:p w:rsidR="00075349" w:rsidRDefault="00075349">
      <w:pPr>
        <w:pStyle w:val="Testo"/>
      </w:pPr>
      <w:r>
        <w:t>I servizi di consulenza dell'azienda hanno registrato un utile al lordo di tasse, svalutazioni e ammortamenti pari a 0,8 milioni di euro, con un aumento del 5,5%, nonostante una diminuzione dei contratti rispetto allo stesso trimestre dell'anno scorso. "Adventure Works continua a migliorare i propri servizi", ha affermato Raffaella Bonaldi, membro del consiglio di amministrazione e direttore generale di Adventure Works.</w:t>
      </w:r>
    </w:p>
    <w:p w:rsidR="00075349" w:rsidRDefault="00075349">
      <w:pPr>
        <w:pStyle w:val="Testo"/>
      </w:pPr>
      <w:r>
        <w:t>"Gli ottimi risultati del quarto trimestre sono stati conseguiti grazie un mutamento positivo dei servizi e ai miglioramenti operativi continui realizzati da Adventure Works. La crescita di Adventure Works nei servizi di consulenza è stata controbilanciata da una diminuzione delle attività nel settore dei servizi di progettazione Web. È incoraggiante notare il miglioramento conseguito da Adventure Works nella divisione dei servizi sinergici alla fine del trimestre", ha aggiunto Raffaella Bonaldi. Adventure Works ha quasi portato a termine l'implementazione di un nuovo stile di servizi di consulenza dedicati all'avvio di nuove aziende e attività commerciali.</w:t>
      </w:r>
    </w:p>
    <w:p w:rsidR="00075349" w:rsidRDefault="00075349">
      <w:pPr>
        <w:pStyle w:val="Testo"/>
      </w:pPr>
      <w:r>
        <w:t>I dirigenti di Adventure Works prevedono che gli utili del prossimo trimestre si avvicineranno agli obiettivi di crescita, compresi tra lo 0,5 e l'1% nei servizi di progettazione e tra il 2 e il 4% nei servizi di consulenza. Per il 2004 Adventure Works continua a prevedere un utile al lordo di tasse, svalutazioni e ammortamenti compreso tra i 4,2 e i 5,1 milioni di euro nonché utili per azione compresi tra 0,20 e 0,26 euro</w:t>
      </w:r>
    </w:p>
    <w:p w:rsidR="00075349" w:rsidRDefault="00075349">
      <w:pPr>
        <w:pStyle w:val="Testo"/>
      </w:pPr>
      <w:r>
        <w:t>Adventure Works trasmetterà su Internet la conferenza telefonica trimestrale in data 24 luglio alle ore 10.30 all'indirizzo http://www.adventure-works.com. La conferenza verrà anche archiviata nel sito.</w:t>
      </w:r>
    </w:p>
    <w:p w:rsidR="00075349" w:rsidRDefault="00075349">
      <w:pPr>
        <w:pStyle w:val="Testo"/>
      </w:pPr>
      <w:r>
        <w:lastRenderedPageBreak/>
        <w:t xml:space="preserve">Adventure Works, con sede a Napoli, è una delle società leader del settore della consulenza e della progettazione ed è specializzata in servizi sinergici. </w:t>
      </w:r>
    </w:p>
    <w:p w:rsidR="00075349" w:rsidRDefault="00075349">
      <w:pPr>
        <w:pStyle w:val="Testo"/>
      </w:pPr>
      <w:r>
        <w:t>*Nel presente comunicato stampa il termine "utili al lordo di tasse, svalutazioni e ammortamenti" si riferisce agli utili ricavati dalle operazioni continue prima dei proventi straordinari.</w:t>
      </w:r>
    </w:p>
    <w:sectPr w:rsidR="00075349" w:rsidSect="00083CCC">
      <w:headerReference w:type="even" r:id="rId6"/>
      <w:headerReference w:type="default" r:id="rId7"/>
      <w:footerReference w:type="first" r:id="rId8"/>
      <w:pgSz w:w="11909" w:h="16834" w:code="9"/>
      <w:pgMar w:top="1987" w:right="1440" w:bottom="2160" w:left="1440" w:header="965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8E" w:rsidRDefault="0068618E">
      <w:r>
        <w:separator/>
      </w:r>
    </w:p>
    <w:p w:rsidR="0068618E" w:rsidRDefault="0068618E"/>
  </w:endnote>
  <w:endnote w:type="continuationSeparator" w:id="0">
    <w:p w:rsidR="0068618E" w:rsidRDefault="0068618E">
      <w:r>
        <w:continuationSeparator/>
      </w:r>
    </w:p>
    <w:p w:rsidR="0068618E" w:rsidRDefault="006861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49" w:rsidRDefault="00075349">
    <w:pPr>
      <w:pStyle w:val="Footer"/>
    </w:pPr>
    <w:r>
      <w:t>Da pubblicare il 23 luglio 2004, ore 9.00</w:t>
    </w:r>
    <w:r>
      <w:tab/>
    </w:r>
    <w:r>
      <w:fldChar w:fldCharType="begin"/>
    </w:r>
    <w:r>
      <w:instrText>if</w:instrText>
    </w:r>
    <w:r>
      <w:fldChar w:fldCharType="begin"/>
    </w:r>
    <w:r>
      <w:instrText>numpages</w:instrText>
    </w:r>
    <w:r>
      <w:fldChar w:fldCharType="separate"/>
    </w:r>
    <w:r w:rsidR="009B16AB">
      <w:rPr>
        <w:noProof/>
      </w:rPr>
      <w:instrText>1</w:instrText>
    </w:r>
    <w:r>
      <w:fldChar w:fldCharType="end"/>
    </w:r>
    <w:r>
      <w:instrText>&gt;</w:instrText>
    </w:r>
    <w:r>
      <w:fldChar w:fldCharType="begin"/>
    </w:r>
    <w:r>
      <w:instrText>page</w:instrText>
    </w:r>
    <w:r>
      <w:fldChar w:fldCharType="separate"/>
    </w:r>
    <w:r w:rsidR="009B16AB">
      <w:rPr>
        <w:noProof/>
      </w:rPr>
      <w:instrText>1</w:instrText>
    </w:r>
    <w:r>
      <w:fldChar w:fldCharType="end"/>
    </w:r>
    <w:r>
      <w:instrText>"more"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8E" w:rsidRDefault="0068618E">
      <w:r>
        <w:separator/>
      </w:r>
    </w:p>
    <w:p w:rsidR="0068618E" w:rsidRDefault="0068618E"/>
  </w:footnote>
  <w:footnote w:type="continuationSeparator" w:id="0">
    <w:p w:rsidR="0068618E" w:rsidRDefault="0068618E">
      <w:r>
        <w:continuationSeparator/>
      </w:r>
    </w:p>
    <w:p w:rsidR="0068618E" w:rsidRDefault="006861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49" w:rsidRDefault="00075349">
    <w:pPr>
      <w:pStyle w:val="Header"/>
    </w:pPr>
  </w:p>
  <w:p w:rsidR="00075349" w:rsidRDefault="000753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49" w:rsidRDefault="00075349">
    <w:pPr>
      <w:pStyle w:val="Header"/>
    </w:pPr>
    <w:r>
      <w:t>Utili per il quarto trimestre annunciati da Adventure Works</w:t>
    </w:r>
    <w:r>
      <w:tab/>
      <w:t xml:space="preserve">Pagina </w:t>
    </w:r>
    <w:r>
      <w:fldChar w:fldCharType="begin"/>
    </w:r>
    <w:r>
      <w:instrText xml:space="preserve"> PAGE \* Arabic \* MERGEFORMAT </w:instrText>
    </w:r>
    <w:r>
      <w:fldChar w:fldCharType="separate"/>
    </w:r>
    <w:r w:rsidR="009B16AB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5349"/>
    <w:rsid w:val="00061B56"/>
    <w:rsid w:val="00075349"/>
    <w:rsid w:val="00083CCC"/>
    <w:rsid w:val="001D1B54"/>
    <w:rsid w:val="0068618E"/>
    <w:rsid w:val="009B16AB"/>
    <w:rsid w:val="00F8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 w:cs="Century Gothic"/>
      <w:spacing w:val="-5"/>
      <w:sz w:val="18"/>
      <w:szCs w:val="18"/>
      <w:lang w:val="it-IT" w:eastAsia="it-IT"/>
    </w:rPr>
  </w:style>
  <w:style w:type="paragraph" w:styleId="Heading1">
    <w:name w:val="heading 1"/>
    <w:basedOn w:val="Normal"/>
    <w:next w:val="Normal"/>
    <w:qFormat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Heading2">
    <w:name w:val="heading 2"/>
    <w:basedOn w:val="Heading1"/>
    <w:next w:val="Normal"/>
    <w:qFormat/>
    <w:pPr>
      <w:spacing w:before="0"/>
      <w:jc w:val="right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qFormat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right" w:pos="9360"/>
      </w:tabs>
    </w:pPr>
    <w:rPr>
      <w:b/>
      <w:caps/>
      <w:color w:val="2A5A78"/>
    </w:rPr>
  </w:style>
  <w:style w:type="paragraph" w:styleId="Footer">
    <w:name w:val="footer"/>
    <w:basedOn w:val="Normal"/>
    <w:pPr>
      <w:tabs>
        <w:tab w:val="right" w:pos="9360"/>
      </w:tabs>
    </w:pPr>
    <w:rPr>
      <w:b/>
      <w:caps/>
      <w:color w:val="2A5A78"/>
    </w:rPr>
  </w:style>
  <w:style w:type="paragraph" w:styleId="BalloonText">
    <w:name w:val="Balloon Text"/>
    <w:basedOn w:val="Normal"/>
    <w:semiHidden/>
    <w:rPr>
      <w:sz w:val="16"/>
      <w:szCs w:val="16"/>
    </w:rPr>
  </w:style>
  <w:style w:type="paragraph" w:customStyle="1" w:styleId="Informazionicontatto">
    <w:name w:val="Informazioni contatto"/>
    <w:basedOn w:val="Normal"/>
    <w:pPr>
      <w:spacing w:line="180" w:lineRule="exact"/>
    </w:pPr>
    <w:rPr>
      <w:color w:val="2A5A78"/>
      <w:sz w:val="16"/>
      <w:szCs w:val="16"/>
      <w:lang w:bidi="it-IT"/>
    </w:rPr>
  </w:style>
  <w:style w:type="paragraph" w:customStyle="1" w:styleId="Nomeelemento">
    <w:name w:val="Nome elemento"/>
    <w:basedOn w:val="Informazionicontatto"/>
    <w:rPr>
      <w:b/>
    </w:rPr>
  </w:style>
  <w:style w:type="paragraph" w:customStyle="1" w:styleId="Sottotitolo">
    <w:name w:val="Sottotitolo"/>
    <w:basedOn w:val="Normal"/>
    <w:pPr>
      <w:spacing w:after="600"/>
    </w:pPr>
    <w:rPr>
      <w:i/>
      <w:color w:val="2A5A78"/>
      <w:sz w:val="22"/>
      <w:szCs w:val="22"/>
      <w:lang w:bidi="it-IT"/>
    </w:rPr>
  </w:style>
  <w:style w:type="character" w:customStyle="1" w:styleId="TextChar">
    <w:name w:val="Text Char"/>
    <w:basedOn w:val="DefaultParagraphFont"/>
    <w:link w:val="Testo"/>
  </w:style>
  <w:style w:type="paragraph" w:customStyle="1" w:styleId="Testo">
    <w:name w:val="Testo"/>
    <w:basedOn w:val="Normal"/>
    <w:link w:val="TextChar"/>
    <w:pPr>
      <w:spacing w:after="220" w:line="336" w:lineRule="auto"/>
    </w:pPr>
    <w:rPr>
      <w:spacing w:val="0"/>
      <w:lang w:bidi="it-IT"/>
    </w:rPr>
  </w:style>
  <w:style w:type="character" w:customStyle="1" w:styleId="BoldTextChar">
    <w:name w:val="Bold Text Char"/>
    <w:basedOn w:val="DefaultParagraphFont"/>
    <w:link w:val="Testoingrassetto"/>
  </w:style>
  <w:style w:type="paragraph" w:customStyle="1" w:styleId="Testoingrassetto">
    <w:name w:val="Testo in grassetto"/>
    <w:basedOn w:val="Testo"/>
    <w:link w:val="BoldTextChar"/>
    <w:rPr>
      <w:b/>
    </w:rPr>
  </w:style>
  <w:style w:type="paragraph" w:customStyle="1" w:styleId="Text">
    <w:name w:val="Text"/>
    <w:basedOn w:val="Normal"/>
    <w:link w:val="Caratteriditesto"/>
  </w:style>
  <w:style w:type="character" w:customStyle="1" w:styleId="Caratteriditesto">
    <w:name w:val="Caratteri di testo"/>
    <w:basedOn w:val="DefaultParagraphFont"/>
    <w:link w:val="Text"/>
    <w:locked/>
    <w:rPr>
      <w:rFonts w:ascii="Century Gothic" w:hAnsi="Century Gothic" w:hint="default"/>
      <w:sz w:val="18"/>
      <w:szCs w:val="18"/>
      <w:lang w:val="it-IT" w:eastAsia="it-IT" w:bidi="it-IT"/>
    </w:rPr>
  </w:style>
  <w:style w:type="paragraph" w:customStyle="1" w:styleId="BoldText">
    <w:name w:val="Bold Text"/>
    <w:basedOn w:val="Normal"/>
    <w:link w:val="Caratteretestoingrassetto"/>
  </w:style>
  <w:style w:type="character" w:customStyle="1" w:styleId="Caratteretestoingrassetto">
    <w:name w:val="Carattere testo in grassetto"/>
    <w:basedOn w:val="Caratteriditesto"/>
    <w:link w:val="BoldText"/>
    <w:locked/>
    <w:rPr>
      <w:rFonts w:ascii="Century Gothic" w:hAnsi="Century Gothic" w:hint="default"/>
      <w:b/>
      <w:bCs w:val="0"/>
      <w:sz w:val="18"/>
      <w:szCs w:val="18"/>
      <w:lang w:val="it-IT" w:eastAsia="it-IT" w:bidi="it-IT"/>
    </w:rPr>
  </w:style>
  <w:style w:type="table" w:customStyle="1" w:styleId="Tabellanormale">
    <w:name w:val="Tabella norma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Quarterly earnings press release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384225</Value>
      <Value>384259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2012-02-20T20:48:00+00:00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TP102831208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826409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2721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4ADC4FE9-EC9D-4EE0-914B-1A1C3F0D4FF1}"/>
</file>

<file path=customXml/itemProps2.xml><?xml version="1.0" encoding="utf-8"?>
<ds:datastoreItem xmlns:ds="http://schemas.openxmlformats.org/officeDocument/2006/customXml" ds:itemID="{7B8E3679-F7A6-42DA-A793-B2EF66923043}"/>
</file>

<file path=customXml/itemProps3.xml><?xml version="1.0" encoding="utf-8"?>
<ds:datastoreItem xmlns:ds="http://schemas.openxmlformats.org/officeDocument/2006/customXml" ds:itemID="{16BB1C8C-B2B7-41B2-8475-4C387A1587E2}"/>
</file>

<file path=docProps/app.xml><?xml version="1.0" encoding="utf-8"?>
<Properties xmlns="http://schemas.openxmlformats.org/officeDocument/2006/extended-properties" xmlns:vt="http://schemas.openxmlformats.org/officeDocument/2006/docPropsVTypes">
  <Template>01019775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Contatto: Raffaella Bonaldi</vt:lpstr>
    </vt:vector>
  </TitlesOfParts>
  <Manager/>
  <Company>Microsoft Corporation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2004-01-13T20:03:00Z</cp:lastPrinted>
  <dcterms:created xsi:type="dcterms:W3CDTF">2012-06-14T12:48:00Z</dcterms:created>
  <dcterms:modified xsi:type="dcterms:W3CDTF">2012-06-14T12:48:00Z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8190400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