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C530FD" w:rsidRPr="00217CE7" w:rsidTr="001B4F9A">
        <w:tc>
          <w:tcPr>
            <w:tcW w:w="988" w:type="dxa"/>
          </w:tcPr>
          <w:p w:rsidR="00C530FD" w:rsidRPr="00217CE7" w:rsidRDefault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1</w:t>
            </w:r>
          </w:p>
        </w:tc>
        <w:tc>
          <w:tcPr>
            <w:tcW w:w="988" w:type="dxa"/>
          </w:tcPr>
          <w:p w:rsidR="00C530FD" w:rsidRPr="00217CE7" w:rsidRDefault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2</w:t>
            </w:r>
          </w:p>
        </w:tc>
        <w:tc>
          <w:tcPr>
            <w:tcW w:w="988" w:type="dxa"/>
          </w:tcPr>
          <w:p w:rsidR="00C530FD" w:rsidRPr="00217CE7" w:rsidRDefault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3</w:t>
            </w:r>
          </w:p>
        </w:tc>
        <w:tc>
          <w:tcPr>
            <w:tcW w:w="989" w:type="dxa"/>
          </w:tcPr>
          <w:p w:rsidR="00C530FD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C530FD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5</w:t>
              </w:r>
            </w:hyperlink>
            <w:bookmarkStart w:id="0" w:name="_GoBack"/>
            <w:bookmarkEnd w:id="0"/>
          </w:p>
        </w:tc>
        <w:tc>
          <w:tcPr>
            <w:tcW w:w="990" w:type="dxa"/>
          </w:tcPr>
          <w:p w:rsidR="00C530FD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C530FD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C530FD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C530FD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C530FD" w:rsidRPr="004D5D1B" w:rsidRDefault="001B4F9A" w:rsidP="001B4F9A">
            <w:pPr>
              <w:pStyle w:val="Numeromese"/>
              <w:ind w:right="-287"/>
            </w:pPr>
            <w:hyperlink w:anchor="T4" w:history="1">
              <w:r w:rsidR="00953FE6" w:rsidRPr="004D5D1B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C530FD" w:rsidRPr="004D5D1B" w:rsidRDefault="001B4F9A" w:rsidP="001B4F9A">
            <w:pPr>
              <w:pStyle w:val="Numeromese"/>
              <w:ind w:right="-260"/>
            </w:pPr>
            <w:hyperlink w:anchor="T4" w:history="1">
              <w:r w:rsidR="00953FE6" w:rsidRPr="004D5D1B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C530FD" w:rsidRPr="004D5D1B" w:rsidRDefault="001B4F9A" w:rsidP="001B4F9A">
            <w:pPr>
              <w:pStyle w:val="Numeromese"/>
              <w:ind w:right="-234"/>
            </w:pPr>
            <w:hyperlink w:anchor="T4" w:history="1">
              <w:r w:rsidR="00953FE6" w:rsidRPr="004D5D1B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C530FD" w:rsidRPr="00217CE7" w:rsidRDefault="00953FE6">
            <w:pPr>
              <w:pStyle w:val="Anno-Piccolo"/>
            </w:pPr>
            <w:r w:rsidRPr="00217CE7">
              <w:t>2015</w:t>
            </w:r>
          </w:p>
        </w:tc>
      </w:tr>
    </w:tbl>
    <w:p w:rsidR="00C530FD" w:rsidRPr="00217CE7" w:rsidRDefault="00953FE6">
      <w:pPr>
        <w:pStyle w:val="Heading1"/>
      </w:pPr>
      <w:bookmarkStart w:id="1" w:name="T1"/>
      <w:bookmarkEnd w:id="1"/>
      <w:r w:rsidRPr="00217CE7">
        <w:t>Gennaio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Febbraio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45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CE36BC" w:rsidRDefault="00953FE6">
            <w:pPr>
              <w:rPr>
                <w:rStyle w:val="Strong"/>
              </w:rPr>
            </w:pPr>
            <w:r w:rsidRPr="00CE36BC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Marzo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 w:rsidP="00943CBB">
      <w:pPr>
        <w:spacing w:line="120" w:lineRule="auto"/>
      </w:pPr>
      <w:r w:rsidRPr="00217CE7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953FE6" w:rsidRPr="00217CE7" w:rsidTr="001B4F9A"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4</w:t>
            </w:r>
          </w:p>
        </w:tc>
        <w:tc>
          <w:tcPr>
            <w:tcW w:w="990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5</w:t>
            </w:r>
          </w:p>
        </w:tc>
        <w:tc>
          <w:tcPr>
            <w:tcW w:w="990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6</w:t>
            </w:r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953FE6" w:rsidRPr="004D5D1B" w:rsidRDefault="001B4F9A" w:rsidP="001B4F9A">
            <w:pPr>
              <w:pStyle w:val="Numeromese"/>
              <w:ind w:right="-287"/>
            </w:pPr>
            <w:hyperlink w:anchor="T4" w:history="1">
              <w:r w:rsidR="00953FE6" w:rsidRPr="004D5D1B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953FE6" w:rsidRPr="004D5D1B" w:rsidRDefault="001B4F9A" w:rsidP="001B4F9A">
            <w:pPr>
              <w:pStyle w:val="Numeromese"/>
              <w:ind w:right="-259"/>
            </w:pPr>
            <w:hyperlink w:anchor="T4" w:history="1">
              <w:r w:rsidR="00953FE6" w:rsidRPr="004D5D1B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953FE6" w:rsidRPr="004D5D1B" w:rsidRDefault="001B4F9A" w:rsidP="001B4F9A">
            <w:pPr>
              <w:pStyle w:val="Numeromese"/>
              <w:ind w:right="-233"/>
            </w:pPr>
            <w:hyperlink w:anchor="T4" w:history="1">
              <w:r w:rsidR="00953FE6" w:rsidRPr="004D5D1B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953FE6" w:rsidRPr="00217CE7" w:rsidRDefault="00953FE6" w:rsidP="00953FE6">
            <w:pPr>
              <w:pStyle w:val="Anno-Piccolo"/>
            </w:pPr>
            <w:r w:rsidRPr="00217CE7">
              <w:t>2015</w:t>
            </w:r>
          </w:p>
        </w:tc>
      </w:tr>
    </w:tbl>
    <w:p w:rsidR="00C530FD" w:rsidRPr="00217CE7" w:rsidRDefault="00953FE6">
      <w:pPr>
        <w:pStyle w:val="Heading1"/>
        <w:spacing w:before="40"/>
      </w:pPr>
      <w:bookmarkStart w:id="2" w:name="T2"/>
      <w:bookmarkEnd w:id="2"/>
      <w:r w:rsidRPr="00217CE7">
        <w:t>Aprile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Maggio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Giugno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r w:rsidRPr="00217CE7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953FE6" w:rsidRPr="00217CE7" w:rsidTr="001B4F9A"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953FE6" w:rsidRPr="00217CE7" w:rsidRDefault="00953FE6" w:rsidP="00953FE6">
            <w:pPr>
              <w:pStyle w:val="Numeromese"/>
              <w:rPr>
                <w:rStyle w:val="Strong"/>
              </w:rPr>
            </w:pPr>
            <w:r w:rsidRPr="00217CE7">
              <w:rPr>
                <w:rStyle w:val="Strong"/>
              </w:rPr>
              <w:t>9</w:t>
            </w:r>
          </w:p>
        </w:tc>
        <w:tc>
          <w:tcPr>
            <w:tcW w:w="1587" w:type="dxa"/>
          </w:tcPr>
          <w:p w:rsidR="00953FE6" w:rsidRPr="004D5D1B" w:rsidRDefault="001B4F9A" w:rsidP="001B4F9A">
            <w:pPr>
              <w:pStyle w:val="Numeromese"/>
              <w:ind w:right="-287"/>
            </w:pPr>
            <w:hyperlink w:anchor="T4" w:history="1">
              <w:r w:rsidR="00953FE6" w:rsidRPr="004D5D1B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953FE6" w:rsidRPr="004D5D1B" w:rsidRDefault="001B4F9A" w:rsidP="001B4F9A">
            <w:pPr>
              <w:pStyle w:val="Numeromese"/>
              <w:ind w:right="-260"/>
            </w:pPr>
            <w:hyperlink w:anchor="T4" w:history="1">
              <w:r w:rsidR="00953FE6" w:rsidRPr="004D5D1B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953FE6" w:rsidRPr="004D5D1B" w:rsidRDefault="001B4F9A" w:rsidP="001B4F9A">
            <w:pPr>
              <w:pStyle w:val="Numeromese"/>
              <w:ind w:right="-233"/>
            </w:pPr>
            <w:hyperlink w:anchor="T4" w:history="1">
              <w:r w:rsidR="00953FE6" w:rsidRPr="004D5D1B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953FE6" w:rsidRPr="00217CE7" w:rsidRDefault="00953FE6" w:rsidP="00953FE6">
            <w:pPr>
              <w:pStyle w:val="Anno-Piccolo"/>
            </w:pPr>
            <w:r w:rsidRPr="00217CE7">
              <w:t>2015</w:t>
            </w:r>
          </w:p>
        </w:tc>
      </w:tr>
    </w:tbl>
    <w:p w:rsidR="00C530FD" w:rsidRPr="00217CE7" w:rsidRDefault="00953FE6">
      <w:pPr>
        <w:pStyle w:val="Heading1"/>
        <w:spacing w:before="40"/>
      </w:pPr>
      <w:bookmarkStart w:id="3" w:name="T3"/>
      <w:bookmarkEnd w:id="3"/>
      <w:r w:rsidRPr="00217CE7">
        <w:t>Luglio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Agosto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Settembre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r w:rsidRPr="00217CE7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953FE6" w:rsidRPr="00217CE7" w:rsidTr="001B4F9A"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953FE6" w:rsidRPr="004D5D1B" w:rsidRDefault="001B4F9A" w:rsidP="004D5D1B">
            <w:pPr>
              <w:pStyle w:val="Numeromese"/>
            </w:pPr>
            <w:hyperlink w:anchor="T1" w:history="1">
              <w:r w:rsidR="00953FE6" w:rsidRPr="004D5D1B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2" w:history="1">
              <w:r w:rsidR="00953FE6" w:rsidRPr="004D5D1B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953FE6" w:rsidRPr="004D5D1B" w:rsidRDefault="001B4F9A" w:rsidP="004D5D1B">
            <w:pPr>
              <w:pStyle w:val="Numeromese"/>
            </w:pPr>
            <w:hyperlink w:anchor="T3" w:history="1">
              <w:r w:rsidR="00953FE6" w:rsidRPr="004D5D1B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953FE6" w:rsidRPr="00217CE7" w:rsidRDefault="00953FE6" w:rsidP="001B4F9A">
            <w:pPr>
              <w:pStyle w:val="Numeromese"/>
              <w:ind w:right="-287"/>
              <w:rPr>
                <w:rStyle w:val="Strong"/>
              </w:rPr>
            </w:pPr>
            <w:r w:rsidRPr="00217CE7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953FE6" w:rsidRPr="00217CE7" w:rsidRDefault="00953FE6" w:rsidP="001B4F9A">
            <w:pPr>
              <w:pStyle w:val="Numeromese"/>
              <w:ind w:left="139" w:right="-260"/>
              <w:jc w:val="both"/>
              <w:rPr>
                <w:rStyle w:val="Strong"/>
              </w:rPr>
            </w:pPr>
            <w:r w:rsidRPr="00217CE7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953FE6" w:rsidRPr="00217CE7" w:rsidRDefault="00953FE6" w:rsidP="001B4F9A">
            <w:pPr>
              <w:pStyle w:val="Numeromese"/>
              <w:ind w:right="-234"/>
              <w:rPr>
                <w:rStyle w:val="Strong"/>
              </w:rPr>
            </w:pPr>
            <w:r w:rsidRPr="00217CE7"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953FE6" w:rsidRPr="00217CE7" w:rsidRDefault="00953FE6" w:rsidP="00953FE6">
            <w:pPr>
              <w:pStyle w:val="Anno-Piccolo"/>
            </w:pPr>
            <w:r w:rsidRPr="00217CE7">
              <w:t>2015</w:t>
            </w:r>
          </w:p>
        </w:tc>
      </w:tr>
    </w:tbl>
    <w:p w:rsidR="00C530FD" w:rsidRPr="00217CE7" w:rsidRDefault="00953FE6">
      <w:pPr>
        <w:pStyle w:val="Heading1"/>
        <w:spacing w:before="40"/>
      </w:pPr>
      <w:bookmarkStart w:id="4" w:name="T4"/>
      <w:bookmarkEnd w:id="4"/>
      <w:r w:rsidRPr="00217CE7">
        <w:t>Ottobre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Novembre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C530FD"/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953FE6">
      <w:pPr>
        <w:pStyle w:val="Heading1"/>
      </w:pPr>
      <w:r w:rsidRPr="00217CE7">
        <w:t>Dicembre</w:t>
      </w:r>
      <w:r w:rsidRPr="00217CE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3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4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16</w:t>
            </w:r>
          </w:p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</w:tr>
      <w:tr w:rsidR="00C530FD" w:rsidRPr="0021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17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18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19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20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21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22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23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24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25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26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27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28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29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30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31</w:t>
            </w:r>
          </w:p>
        </w:tc>
        <w:tc>
          <w:tcPr>
            <w:tcW w:w="899" w:type="dxa"/>
          </w:tcPr>
          <w:p w:rsidR="00C530FD" w:rsidRPr="00217CE7" w:rsidRDefault="00C530FD"/>
        </w:tc>
      </w:tr>
      <w:tr w:rsidR="00C530FD" w:rsidRPr="0021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900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V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S</w:t>
            </w:r>
          </w:p>
        </w:tc>
        <w:tc>
          <w:tcPr>
            <w:tcW w:w="899" w:type="dxa"/>
          </w:tcPr>
          <w:p w:rsidR="00C530FD" w:rsidRPr="00217CE7" w:rsidRDefault="00953FE6">
            <w:pPr>
              <w:rPr>
                <w:rStyle w:val="Strong"/>
              </w:rPr>
            </w:pPr>
            <w:r w:rsidRPr="00217CE7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L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M</w:t>
            </w:r>
          </w:p>
        </w:tc>
        <w:tc>
          <w:tcPr>
            <w:tcW w:w="899" w:type="dxa"/>
          </w:tcPr>
          <w:p w:rsidR="00C530FD" w:rsidRPr="00217CE7" w:rsidRDefault="00953FE6">
            <w:r w:rsidRPr="00217CE7">
              <w:t>G</w:t>
            </w:r>
          </w:p>
        </w:tc>
        <w:tc>
          <w:tcPr>
            <w:tcW w:w="899" w:type="dxa"/>
          </w:tcPr>
          <w:p w:rsidR="00C530FD" w:rsidRPr="00217CE7" w:rsidRDefault="00C530FD"/>
        </w:tc>
      </w:tr>
    </w:tbl>
    <w:p w:rsidR="00C530FD" w:rsidRPr="00217CE7" w:rsidRDefault="00C530FD"/>
    <w:sectPr w:rsidR="00C530FD" w:rsidRPr="00217CE7" w:rsidSect="00217CE7">
      <w:pgSz w:w="16839" w:h="11907" w:orient="landscape" w:code="9"/>
      <w:pgMar w:top="454" w:right="1247" w:bottom="227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D"/>
    <w:rsid w:val="001B4F9A"/>
    <w:rsid w:val="00217CE7"/>
    <w:rsid w:val="0045564F"/>
    <w:rsid w:val="004D5D1B"/>
    <w:rsid w:val="00943CBB"/>
    <w:rsid w:val="00953FE6"/>
    <w:rsid w:val="00C530FD"/>
    <w:rsid w:val="00C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it-IT" w:eastAsia="ja-JP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omese">
    <w:name w:val="Numero mese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nno-Piccolo">
    <w:name w:val="Anno - Piccol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418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2015-03-02T16:14:00Z</dcterms:modified>
</cp:coreProperties>
</file>