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7A79" w14:textId="1476639A" w:rsidR="001C3147" w:rsidRPr="00531AFA" w:rsidRDefault="00B4624C" w:rsidP="00772CF0">
      <w:pPr>
        <w:pStyle w:val="Titre"/>
        <w:ind w:right="-46"/>
        <w:jc w:val="center"/>
        <w:rPr>
          <w:rFonts w:ascii="Baskerville Old Face" w:hAnsi="Baskerville Old Face"/>
          <w:noProof/>
          <w:color w:val="4A9A82" w:themeColor="accent3" w:themeShade="BF"/>
          <w:sz w:val="72"/>
          <w:szCs w:val="90"/>
          <w:lang w:val="fr-CA"/>
        </w:rPr>
      </w:pPr>
      <w:bookmarkStart w:id="0" w:name="_GoBack"/>
      <w:bookmarkEnd w:id="0"/>
      <w:r w:rsidRPr="00531AFA">
        <w:rPr>
          <w:rFonts w:ascii="Baskerville Old Face" w:eastAsia="Baskerville Old Face" w:hAnsi="Baskerville Old Face" w:cs="Baskerville Old Face"/>
          <w:noProof/>
          <w:color w:val="4A9A82" w:themeColor="accent3" w:themeShade="BF"/>
          <w:sz w:val="72"/>
          <w:szCs w:val="90"/>
          <w:lang w:val="fr-CA" w:bidi="fr-FR"/>
        </w:rPr>
        <w:t>Liste de contrôle chronologique pour un mariage</w:t>
      </w:r>
    </w:p>
    <w:p w14:paraId="3BA12EDA" w14:textId="77777777" w:rsidR="008E39B9" w:rsidRPr="00531AFA" w:rsidRDefault="008E39B9" w:rsidP="008E39B9">
      <w:pPr>
        <w:pStyle w:val="Titre"/>
        <w:ind w:left="-720" w:right="-630"/>
        <w:rPr>
          <w:rFonts w:ascii="Baskerville Old Face" w:hAnsi="Baskerville Old Face"/>
          <w:noProof/>
          <w:sz w:val="24"/>
          <w:lang w:val="fr-CA"/>
        </w:rPr>
      </w:pPr>
    </w:p>
    <w:p w14:paraId="318F3232" w14:textId="1965F2FE" w:rsidR="00FB0259" w:rsidRPr="00531AFA" w:rsidRDefault="00B4624C" w:rsidP="00522027">
      <w:pPr>
        <w:pStyle w:val="Titre"/>
        <w:rPr>
          <w:rFonts w:ascii="Baskerville Old Face" w:hAnsi="Baskerville Old Face"/>
          <w:noProof/>
          <w:color w:val="75BDA7" w:themeColor="accent3"/>
          <w:sz w:val="72"/>
          <w:szCs w:val="90"/>
          <w:lang w:val="fr-CA"/>
        </w:rPr>
      </w:pPr>
      <w:r w:rsidRPr="00531AFA">
        <w:rPr>
          <w:rFonts w:ascii="Baskerville Old Face" w:eastAsia="Baskerville Old Face" w:hAnsi="Baskerville Old Face" w:cs="Baskerville Old Face"/>
          <w:noProof/>
          <w:sz w:val="24"/>
          <w:lang w:val="fr-CA" w:bidi="fr-FR"/>
        </w:rPr>
        <w:t xml:space="preserve">La liste de contrôle suivante est idéalement conçue pour un </w:t>
      </w:r>
      <w:r w:rsidR="00531AFA" w:rsidRPr="00531AFA">
        <w:rPr>
          <w:rFonts w:ascii="Baskerville Old Face" w:eastAsia="Baskerville Old Face" w:hAnsi="Baskerville Old Face" w:cs="Baskerville Old Face"/>
          <w:noProof/>
          <w:sz w:val="24"/>
          <w:lang w:val="fr-CA" w:bidi="fr-FR"/>
        </w:rPr>
        <w:t>calendrier</w:t>
      </w:r>
      <w:r w:rsidRPr="00531AFA">
        <w:rPr>
          <w:rFonts w:ascii="Baskerville Old Face" w:eastAsia="Baskerville Old Face" w:hAnsi="Baskerville Old Face" w:cs="Baskerville Old Face"/>
          <w:noProof/>
          <w:sz w:val="24"/>
          <w:lang w:val="fr-CA" w:bidi="fr-FR"/>
        </w:rPr>
        <w:t xml:space="preserve"> de douze mois. Si vous disposez d’un délai plus court pour la préparation de votre mariage, commencez au début de la liste et progressez aussi vite que possible pour rattraper le retard. Les cases à cocher sur la gauche permettent de cocher les tâches à mesure qu’elles sont effectuées.</w:t>
      </w:r>
    </w:p>
    <w:p w14:paraId="5D856933"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9 à 12 mois avant le jour du mariage</w:t>
      </w:r>
    </w:p>
    <w:p w14:paraId="6221BCD7" w14:textId="77777777" w:rsidR="00B45FC9" w:rsidRPr="00531AFA" w:rsidRDefault="00B45FC9">
      <w:pPr>
        <w:pStyle w:val="Liste"/>
        <w:rPr>
          <w:rStyle w:val="Casecocher"/>
          <w:rFonts w:ascii="Baskerville Old Face" w:hAnsi="Baskerville Old Face"/>
          <w:noProof/>
          <w:lang w:val="fr-CA"/>
        </w:rPr>
        <w:sectPr w:rsidR="00B45FC9" w:rsidRPr="00531AFA" w:rsidSect="00042120">
          <w:type w:val="continuous"/>
          <w:pgSz w:w="11906" w:h="16838" w:code="9"/>
          <w:pgMar w:top="1080" w:right="1440" w:bottom="1296" w:left="1440" w:header="720" w:footer="720" w:gutter="0"/>
          <w:cols w:space="720"/>
          <w:docGrid w:linePitch="360"/>
        </w:sectPr>
      </w:pPr>
    </w:p>
    <w:p w14:paraId="435672D9"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868167174"/>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Organisez une rencontre avec vos parents.</w:t>
      </w:r>
    </w:p>
    <w:p w14:paraId="6680DA81"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203139024"/>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Fixez le budget et déterminez comment les dépenses seront partagées.</w:t>
      </w:r>
    </w:p>
    <w:p w14:paraId="784B6160"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859198129"/>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5FC9" w:rsidRPr="00531AFA">
        <w:rPr>
          <w:rFonts w:ascii="Baskerville Old Face" w:eastAsia="Baskerville Old Face" w:hAnsi="Baskerville Old Face" w:cs="Baskerville Old Face"/>
          <w:noProof/>
          <w:sz w:val="22"/>
          <w:lang w:val="fr-CA" w:bidi="fr-FR"/>
        </w:rPr>
        <w:tab/>
        <w:t xml:space="preserve">Choisissez une date et une heure pour le mariage. </w:t>
      </w:r>
    </w:p>
    <w:p w14:paraId="7EE389E5"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993761442"/>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Discutez de la taille, du style, du lieu et de l’ampleur souhaités pour l’événement.</w:t>
      </w:r>
    </w:p>
    <w:p w14:paraId="7A2E174A"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484622067"/>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5FC9" w:rsidRPr="00531AFA">
        <w:rPr>
          <w:rFonts w:ascii="Baskerville Old Face" w:eastAsia="Baskerville Old Face" w:hAnsi="Baskerville Old Face" w:cs="Baskerville Old Face"/>
          <w:noProof/>
          <w:sz w:val="22"/>
          <w:lang w:val="fr-CA" w:bidi="fr-FR"/>
        </w:rPr>
        <w:tab/>
        <w:t>Visitez et réservez les sites du mariage et de la réception.</w:t>
      </w:r>
    </w:p>
    <w:p w14:paraId="554070E3"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638111089"/>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5FC9" w:rsidRPr="00531AFA">
        <w:rPr>
          <w:rFonts w:ascii="Baskerville Old Face" w:eastAsia="Baskerville Old Face" w:hAnsi="Baskerville Old Face" w:cs="Baskerville Old Face"/>
          <w:noProof/>
          <w:sz w:val="22"/>
          <w:lang w:val="fr-CA" w:bidi="fr-FR"/>
        </w:rPr>
        <w:tab/>
        <w:t>Rencontrez votre célébrant.</w:t>
      </w:r>
    </w:p>
    <w:p w14:paraId="243789CF" w14:textId="45AA159F"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84953653"/>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Créez un classeur pour stocker et organiser les idées, les feuilles de calcul, les </w:t>
      </w:r>
      <w:r w:rsidRPr="00531AFA">
        <w:rPr>
          <w:rFonts w:ascii="Baskerville Old Face" w:eastAsia="Baskerville Old Face" w:hAnsi="Baskerville Old Face" w:cs="Baskerville Old Face"/>
          <w:noProof/>
          <w:sz w:val="22"/>
          <w:lang w:val="fr-CA" w:bidi="fr-FR"/>
        </w:rPr>
        <w:t>billets</w:t>
      </w:r>
      <w:r w:rsidR="00B4624C" w:rsidRPr="00531AFA">
        <w:rPr>
          <w:rFonts w:ascii="Baskerville Old Face" w:eastAsia="Baskerville Old Face" w:hAnsi="Baskerville Old Face" w:cs="Baskerville Old Face"/>
          <w:noProof/>
          <w:sz w:val="22"/>
          <w:lang w:val="fr-CA" w:bidi="fr-FR"/>
        </w:rPr>
        <w:t>, les brochures, etc.</w:t>
      </w:r>
    </w:p>
    <w:p w14:paraId="01AE9FC5" w14:textId="078DD3F2"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589310890"/>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Commencez à compiler la liste des invités afin de les dénombrer. Gardez votre budget à l’esprit lorsque vous choisissez les convives</w:t>
      </w:r>
      <w:r w:rsidR="006B5892" w:rsidRPr="00531AFA">
        <w:rPr>
          <w:rFonts w:ascii="Baskerville Old Face" w:eastAsia="Baskerville Old Face" w:hAnsi="Baskerville Old Face" w:cs="Baskerville Old Face"/>
          <w:noProof/>
          <w:sz w:val="22"/>
          <w:lang w:val="fr-CA" w:bidi="fr-FR"/>
        </w:rPr>
        <w:t xml:space="preserve"> </w:t>
      </w:r>
      <w:r w:rsidR="00B4624C" w:rsidRPr="00531AFA">
        <w:rPr>
          <w:rFonts w:ascii="Baskerville Old Face" w:eastAsia="Baskerville Old Face" w:hAnsi="Baskerville Old Face" w:cs="Baskerville Old Face"/>
          <w:noProof/>
          <w:sz w:val="22"/>
          <w:lang w:val="fr-CA" w:bidi="fr-FR"/>
        </w:rPr>
        <w:t>: la présence de certaines personnes est impérative tandis que celle d’autres personnes est seulement souhaitable.</w:t>
      </w:r>
    </w:p>
    <w:p w14:paraId="23340CAE" w14:textId="2EB939F2"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518812195"/>
          <w15:appearance w15:val="hidden"/>
          <w14:checkbox>
            <w14:checked w14:val="0"/>
            <w14:checkedState w14:val="00FE" w14:font="Wingdings"/>
            <w14:uncheckedState w14:val="2610" w14:font="MS Gothic"/>
          </w14:checkbox>
        </w:sdtPr>
        <w:sdtEndPr>
          <w:rPr>
            <w:rStyle w:val="Casecocher"/>
          </w:rPr>
        </w:sdtEndPr>
        <w:sdtContent>
          <w:r w:rsidR="00042120" w:rsidRPr="00531AFA">
            <w:rPr>
              <w:rStyle w:val="Casecocher"/>
              <w:noProof/>
              <w:color w:val="595959" w:themeColor="text1" w:themeTint="A6"/>
              <w:sz w:val="24"/>
              <w:lang w:val="fr-CA"/>
            </w:rPr>
            <w:t>☐</w:t>
          </w:r>
        </w:sdtContent>
      </w:sdt>
      <w:r w:rsidR="00B4624C" w:rsidRPr="00531AFA">
        <w:rPr>
          <w:rFonts w:ascii="Baskerville Old Face" w:eastAsia="Baskerville Old Face" w:hAnsi="Baskerville Old Face" w:cs="Baskerville Old Face"/>
          <w:noProof/>
          <w:sz w:val="22"/>
          <w:lang w:val="fr-CA" w:bidi="fr-FR"/>
        </w:rPr>
        <w:tab/>
        <w:t>Commencez à chercher la robe de mariée.</w:t>
      </w:r>
    </w:p>
    <w:p w14:paraId="1ED726F6" w14:textId="77777777" w:rsidR="00B45FC9" w:rsidRPr="00531AFA" w:rsidRDefault="00B45FC9">
      <w:pPr>
        <w:pStyle w:val="Titre1"/>
        <w:rPr>
          <w:rFonts w:ascii="Baskerville Old Face" w:hAnsi="Baskerville Old Face"/>
          <w:noProof/>
          <w:lang w:val="fr-CA"/>
        </w:rPr>
        <w:sectPr w:rsidR="00B45FC9" w:rsidRPr="00531AFA" w:rsidSect="00125C98">
          <w:type w:val="continuous"/>
          <w:pgSz w:w="11906" w:h="16838" w:code="9"/>
          <w:pgMar w:top="1080" w:right="1440" w:bottom="1296" w:left="1440" w:header="720" w:footer="720" w:gutter="0"/>
          <w:cols w:num="2" w:space="720"/>
          <w:docGrid w:linePitch="360"/>
        </w:sectPr>
      </w:pPr>
    </w:p>
    <w:p w14:paraId="3EFE7B3E"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6 à 9 mois avant</w:t>
      </w:r>
    </w:p>
    <w:p w14:paraId="43CAC520" w14:textId="77777777" w:rsidR="00B45FC9" w:rsidRPr="00531AFA" w:rsidRDefault="00B45FC9">
      <w:pPr>
        <w:pStyle w:val="Liste"/>
        <w:rPr>
          <w:rStyle w:val="Casecocher"/>
          <w:rFonts w:ascii="Baskerville Old Face" w:hAnsi="Baskerville Old Face"/>
          <w:noProof/>
          <w:sz w:val="22"/>
          <w:lang w:val="fr-CA"/>
        </w:rPr>
        <w:sectPr w:rsidR="00B45FC9" w:rsidRPr="00531AFA" w:rsidSect="00FC43B4">
          <w:type w:val="continuous"/>
          <w:pgSz w:w="11906" w:h="16838" w:code="9"/>
          <w:pgMar w:top="1080" w:right="1440" w:bottom="1296" w:left="1440" w:header="720" w:footer="720" w:gutter="0"/>
          <w:cols w:space="720"/>
          <w:docGrid w:linePitch="360"/>
        </w:sectPr>
      </w:pPr>
    </w:p>
    <w:p w14:paraId="54F94107"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625818396"/>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Dressez la liste des invités à la réception.</w:t>
      </w:r>
    </w:p>
    <w:p w14:paraId="794092A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44480078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Créez des listes de mariage.</w:t>
      </w:r>
    </w:p>
    <w:p w14:paraId="3D477DE4"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681123878"/>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Trouvez un photographe et un vidéaste.</w:t>
      </w:r>
    </w:p>
    <w:p w14:paraId="7AB570A9" w14:textId="593E6F76"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562676978"/>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Réservez une séance photo pour marquer vos fiançailles, notamment si vous prévoyez d’ajouter une photo des fiancés prise par un professionnel aux faire-part.</w:t>
      </w:r>
    </w:p>
    <w:p w14:paraId="1DB0059F"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510295242"/>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Trouvez un traiteur.</w:t>
      </w:r>
    </w:p>
    <w:p w14:paraId="04D472E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29836713"/>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Trouvez un fleuriste.</w:t>
      </w:r>
    </w:p>
    <w:p w14:paraId="65493FC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678691144"/>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Prenez les dispositions utiles concernant la musique à jouer lors de la cérémonie et de la réception. Vous pouvez éventuellement faire appel à un orchestre, un musicien ou encore un DJ, et choisir les morceaux à jouer.</w:t>
      </w:r>
    </w:p>
    <w:p w14:paraId="46211ED8" w14:textId="77777777" w:rsidR="00FB0259" w:rsidRPr="00531AFA" w:rsidRDefault="00531AFA" w:rsidP="00CF560A">
      <w:pPr>
        <w:pStyle w:val="Liste"/>
        <w:tabs>
          <w:tab w:val="left" w:pos="720"/>
          <w:tab w:val="left" w:pos="1440"/>
          <w:tab w:val="left" w:pos="2160"/>
          <w:tab w:val="left" w:pos="2880"/>
          <w:tab w:val="left" w:pos="3600"/>
          <w:tab w:val="left" w:pos="4320"/>
          <w:tab w:val="left" w:pos="5040"/>
          <w:tab w:val="left" w:pos="5760"/>
          <w:tab w:val="left" w:pos="6480"/>
          <w:tab w:val="left" w:pos="8235"/>
        </w:tabs>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219442593"/>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Réservez des chambres d’hôtel pour les invités venant de loin. Veillez à demander le tarif de groupe.</w:t>
      </w:r>
    </w:p>
    <w:p w14:paraId="7FA924F9" w14:textId="4B46D783"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697376836"/>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Envoyez les faire-part aux invités. Incluez les informations d’hébergement et d’accès.</w:t>
      </w:r>
    </w:p>
    <w:p w14:paraId="16FC62DD"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58772672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Achetez les alliances.</w:t>
      </w:r>
    </w:p>
    <w:p w14:paraId="6B697C3E"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369294069"/>
          <w15:appearance w15:val="hidden"/>
          <w14:checkbox>
            <w14:checked w14:val="0"/>
            <w14:checkedState w14:val="00FE" w14:font="Wingdings"/>
            <w14:uncheckedState w14:val="2610" w14:font="MS Gothic"/>
          </w14:checkbox>
        </w:sdtPr>
        <w:sdtEndPr>
          <w:rPr>
            <w:rStyle w:val="Casecocher"/>
          </w:rPr>
        </w:sdtEndPr>
        <w:sdtContent>
          <w:r w:rsidR="00B45FC9" w:rsidRPr="00531AFA">
            <w:rPr>
              <w:rStyle w:val="Casecocher"/>
              <w:rFonts w:ascii="Segoe UI Symbol" w:eastAsia="Segoe UI Symbol" w:hAnsi="Segoe UI Symbol" w:cs="Segoe UI Symbol"/>
              <w:noProof/>
              <w:color w:val="595959" w:themeColor="text1" w:themeTint="A6"/>
              <w:sz w:val="24"/>
              <w:lang w:val="fr-CA" w:bidi="fr-FR"/>
            </w:rPr>
            <w:t>☐</w:t>
          </w:r>
        </w:sdtContent>
      </w:sdt>
      <w:r w:rsidR="00B45FC9" w:rsidRPr="00531AFA">
        <w:rPr>
          <w:rStyle w:val="Casecocher"/>
          <w:rFonts w:ascii="Baskerville Old Face" w:eastAsia="Baskerville Old Face" w:hAnsi="Baskerville Old Face" w:cs="Baskerville Old Face"/>
          <w:noProof/>
          <w:sz w:val="24"/>
          <w:lang w:val="fr-CA" w:bidi="fr-FR"/>
        </w:rPr>
        <w:tab/>
      </w:r>
      <w:r w:rsidR="00B45FC9" w:rsidRPr="00531AFA">
        <w:rPr>
          <w:rFonts w:ascii="Baskerville Old Face" w:eastAsia="Baskerville Old Face" w:hAnsi="Baskerville Old Face" w:cs="Baskerville Old Face"/>
          <w:noProof/>
          <w:sz w:val="22"/>
          <w:lang w:val="fr-CA" w:bidi="fr-FR"/>
        </w:rPr>
        <w:t xml:space="preserve">Choisissez et commandez la robe de mariée dès maintenant, afin de </w:t>
      </w:r>
      <w:r w:rsidR="00B45FC9" w:rsidRPr="00531AFA">
        <w:rPr>
          <w:rFonts w:ascii="Baskerville Old Face" w:eastAsia="Baskerville Old Face" w:hAnsi="Baskerville Old Face" w:cs="Baskerville Old Face"/>
          <w:noProof/>
          <w:sz w:val="22"/>
          <w:lang w:val="fr-CA" w:bidi="fr-FR"/>
        </w:rPr>
        <w:lastRenderedPageBreak/>
        <w:t>tenir compte des délais de livraison et des retouches éventuelles.</w:t>
      </w:r>
    </w:p>
    <w:p w14:paraId="48D04D0F"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689564502"/>
          <w15:appearance w15:val="hidden"/>
          <w14:checkbox>
            <w14:checked w14:val="0"/>
            <w14:checkedState w14:val="00FE" w14:font="Wingdings"/>
            <w14:uncheckedState w14:val="2610" w14:font="MS Gothic"/>
          </w14:checkbox>
        </w:sdtPr>
        <w:sdtEndPr>
          <w:rPr>
            <w:rStyle w:val="Casecocher"/>
          </w:rPr>
        </w:sdtEndPr>
        <w:sdtContent>
          <w:r w:rsidR="00B45FC9" w:rsidRPr="00531AFA">
            <w:rPr>
              <w:rStyle w:val="Casecocher"/>
              <w:rFonts w:ascii="Segoe UI Symbol" w:eastAsia="Segoe UI Symbol" w:hAnsi="Segoe UI Symbol" w:cs="Segoe UI Symbol"/>
              <w:noProof/>
              <w:color w:val="595959" w:themeColor="text1" w:themeTint="A6"/>
              <w:sz w:val="24"/>
              <w:lang w:val="fr-CA" w:bidi="fr-FR"/>
            </w:rPr>
            <w:t>☐</w:t>
          </w:r>
        </w:sdtContent>
      </w:sdt>
      <w:r w:rsidR="00B45FC9" w:rsidRPr="00531AFA">
        <w:rPr>
          <w:rFonts w:ascii="Baskerville Old Face" w:eastAsia="Baskerville Old Face" w:hAnsi="Baskerville Old Face" w:cs="Baskerville Old Face"/>
          <w:noProof/>
          <w:sz w:val="22"/>
          <w:lang w:val="fr-CA" w:bidi="fr-FR"/>
        </w:rPr>
        <w:tab/>
        <w:t>Achetez les robes des demoiselles d’honneur.</w:t>
      </w:r>
    </w:p>
    <w:p w14:paraId="7A292012"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803355375"/>
          <w15:appearance w15:val="hidden"/>
          <w14:checkbox>
            <w14:checked w14:val="0"/>
            <w14:checkedState w14:val="00FE" w14:font="Wingdings"/>
            <w14:uncheckedState w14:val="2610" w14:font="MS Gothic"/>
          </w14:checkbox>
        </w:sdtPr>
        <w:sdtEndPr>
          <w:rPr>
            <w:rStyle w:val="Casecocher"/>
          </w:rPr>
        </w:sdtEndPr>
        <w:sdtContent>
          <w:r w:rsidR="00B45FC9" w:rsidRPr="00531AFA">
            <w:rPr>
              <w:rStyle w:val="Casecocher"/>
              <w:noProof/>
              <w:color w:val="595959" w:themeColor="text1" w:themeTint="A6"/>
              <w:sz w:val="24"/>
              <w:lang w:val="fr-CA" w:bidi="fr-FR"/>
            </w:rPr>
            <w:t>☐</w:t>
          </w:r>
        </w:sdtContent>
      </w:sdt>
      <w:r w:rsidR="00B45FC9" w:rsidRPr="00531AFA">
        <w:rPr>
          <w:rFonts w:ascii="Baskerville Old Face" w:eastAsia="Baskerville Old Face" w:hAnsi="Baskerville Old Face" w:cs="Baskerville Old Face"/>
          <w:noProof/>
          <w:sz w:val="22"/>
          <w:lang w:val="fr-CA" w:bidi="fr-FR"/>
        </w:rPr>
        <w:tab/>
        <w:t>Prenez rendez-vous pour planifier la conception et la dégustation de la pièce montée.</w:t>
      </w:r>
    </w:p>
    <w:p w14:paraId="16C05AC3" w14:textId="77777777" w:rsidR="00B45FC9" w:rsidRPr="00531AFA" w:rsidRDefault="00531AFA" w:rsidP="00B45FC9">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858847675"/>
          <w15:appearance w15:val="hidden"/>
          <w14:checkbox>
            <w14:checked w14:val="0"/>
            <w14:checkedState w14:val="00FE" w14:font="Wingdings"/>
            <w14:uncheckedState w14:val="2610" w14:font="MS Gothic"/>
          </w14:checkbox>
        </w:sdtPr>
        <w:sdtEndPr>
          <w:rPr>
            <w:rStyle w:val="Casecocher"/>
          </w:rPr>
        </w:sdtEndPr>
        <w:sdtContent>
          <w:r w:rsidR="00B45FC9" w:rsidRPr="00531AFA">
            <w:rPr>
              <w:rStyle w:val="Casecocher"/>
              <w:rFonts w:ascii="Segoe UI Symbol" w:eastAsia="Segoe UI Symbol" w:hAnsi="Segoe UI Symbol" w:cs="Segoe UI Symbol"/>
              <w:noProof/>
              <w:color w:val="595959" w:themeColor="text1" w:themeTint="A6"/>
              <w:sz w:val="24"/>
              <w:lang w:val="fr-CA" w:bidi="fr-FR"/>
            </w:rPr>
            <w:t>☐</w:t>
          </w:r>
        </w:sdtContent>
      </w:sdt>
      <w:r w:rsidR="00B45FC9" w:rsidRPr="00531AFA">
        <w:rPr>
          <w:rFonts w:ascii="Baskerville Old Face" w:eastAsia="Baskerville Old Face" w:hAnsi="Baskerville Old Face" w:cs="Baskerville Old Face"/>
          <w:noProof/>
          <w:sz w:val="22"/>
          <w:lang w:val="fr-CA" w:bidi="fr-FR"/>
        </w:rPr>
        <w:tab/>
        <w:t>Commencez à organiser votre lune de miel.</w:t>
      </w:r>
    </w:p>
    <w:p w14:paraId="6C66A701" w14:textId="77777777" w:rsidR="00B45FC9" w:rsidRPr="00531AFA" w:rsidRDefault="00B45FC9">
      <w:pPr>
        <w:pStyle w:val="Titre1"/>
        <w:spacing w:before="440"/>
        <w:rPr>
          <w:rFonts w:ascii="Baskerville Old Face" w:hAnsi="Baskerville Old Face"/>
          <w:noProof/>
          <w:lang w:val="fr-CA"/>
        </w:rPr>
        <w:sectPr w:rsidR="00B45FC9" w:rsidRPr="00531AFA" w:rsidSect="00FC43B4">
          <w:type w:val="continuous"/>
          <w:pgSz w:w="11906" w:h="16838" w:code="9"/>
          <w:pgMar w:top="1080" w:right="1440" w:bottom="1296" w:left="1440" w:header="720" w:footer="720" w:gutter="0"/>
          <w:cols w:num="2" w:space="720"/>
          <w:docGrid w:linePitch="360"/>
        </w:sectPr>
      </w:pPr>
    </w:p>
    <w:p w14:paraId="3921CC19" w14:textId="77777777" w:rsidR="00FB0259" w:rsidRPr="00531AFA" w:rsidRDefault="00B4624C">
      <w:pPr>
        <w:pStyle w:val="Titre1"/>
        <w:spacing w:before="440"/>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4 à 6 mois avant</w:t>
      </w:r>
    </w:p>
    <w:tbl>
      <w:tblPr>
        <w:tblW w:w="5000" w:type="pct"/>
        <w:jc w:val="center"/>
        <w:tblCellMar>
          <w:left w:w="0" w:type="dxa"/>
          <w:right w:w="0" w:type="dxa"/>
        </w:tblCellMar>
        <w:tblLook w:val="04A0" w:firstRow="1" w:lastRow="0" w:firstColumn="1" w:lastColumn="0" w:noHBand="0" w:noVBand="1"/>
        <w:tblDescription w:val="Tableau Liste de contrôle"/>
      </w:tblPr>
      <w:tblGrid>
        <w:gridCol w:w="4166"/>
        <w:gridCol w:w="695"/>
        <w:gridCol w:w="4165"/>
      </w:tblGrid>
      <w:tr w:rsidR="00FB0259" w:rsidRPr="00531AFA" w14:paraId="732CBB38" w14:textId="77777777">
        <w:trPr>
          <w:jc w:val="center"/>
        </w:trPr>
        <w:tc>
          <w:tcPr>
            <w:tcW w:w="2308" w:type="pct"/>
          </w:tcPr>
          <w:p w14:paraId="609FA2F0"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417937067"/>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Finalisez la liste des invités.</w:t>
            </w:r>
          </w:p>
          <w:p w14:paraId="673AB271"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938607374"/>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Commandez les cartons d’invitation et autres articles de papeterie (marque-places, cartes de remerciement, etc.).</w:t>
            </w:r>
          </w:p>
          <w:p w14:paraId="51DC9069"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345054855"/>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Planifiez les préparatifs de mise en beauté pour le jour du mariage. Demandez aux professionnels s’ils peuvent travailler sur le site du mariage. </w:t>
            </w:r>
          </w:p>
        </w:tc>
        <w:tc>
          <w:tcPr>
            <w:tcW w:w="385" w:type="pct"/>
          </w:tcPr>
          <w:p w14:paraId="159CF38C" w14:textId="77777777" w:rsidR="00FB0259" w:rsidRPr="00531AFA" w:rsidRDefault="00FB0259">
            <w:pPr>
              <w:rPr>
                <w:rFonts w:ascii="Baskerville Old Face" w:hAnsi="Baskerville Old Face"/>
                <w:noProof/>
                <w:sz w:val="22"/>
                <w:lang w:val="fr-CA"/>
              </w:rPr>
            </w:pPr>
          </w:p>
        </w:tc>
        <w:tc>
          <w:tcPr>
            <w:tcW w:w="2308" w:type="pct"/>
          </w:tcPr>
          <w:p w14:paraId="41380ED0"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409544941"/>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Finalisez le programme de votre lune de miel. Si vous voyagez à l’étranger, prenez les dispositions utiles concernant les passeports, visas et vaccins.</w:t>
            </w:r>
          </w:p>
          <w:p w14:paraId="1E9D09F2"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63298267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Réservez votre véhicule pour le jour du mariage.</w:t>
            </w:r>
          </w:p>
          <w:p w14:paraId="09934E3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619074039"/>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Programmez le dîner de répétition. </w:t>
            </w:r>
          </w:p>
        </w:tc>
      </w:tr>
    </w:tbl>
    <w:p w14:paraId="16173D5F"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2 à 4 mois avant</w:t>
      </w:r>
    </w:p>
    <w:tbl>
      <w:tblPr>
        <w:tblW w:w="5000" w:type="pct"/>
        <w:jc w:val="center"/>
        <w:tblCellMar>
          <w:left w:w="0" w:type="dxa"/>
          <w:right w:w="0" w:type="dxa"/>
        </w:tblCellMar>
        <w:tblLook w:val="04A0" w:firstRow="1" w:lastRow="0" w:firstColumn="1" w:lastColumn="0" w:noHBand="0" w:noVBand="1"/>
        <w:tblDescription w:val="Tableau Liste de contrôle"/>
      </w:tblPr>
      <w:tblGrid>
        <w:gridCol w:w="4166"/>
        <w:gridCol w:w="695"/>
        <w:gridCol w:w="4165"/>
      </w:tblGrid>
      <w:tr w:rsidR="00FB0259" w:rsidRPr="00531AFA" w14:paraId="0B341613" w14:textId="77777777">
        <w:trPr>
          <w:jc w:val="center"/>
        </w:trPr>
        <w:tc>
          <w:tcPr>
            <w:tcW w:w="2308" w:type="pct"/>
          </w:tcPr>
          <w:p w14:paraId="149A19E4"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317345001"/>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Demandez un certificat de mariage. N’oubliez pas d’apporter tous les documents nécessaires avec vous.</w:t>
            </w:r>
          </w:p>
          <w:p w14:paraId="76DFF207"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417095601"/>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Commandez des smokings pour les garçons d’honneur.</w:t>
            </w:r>
          </w:p>
          <w:p w14:paraId="0854EB36"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386759118"/>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Rencontrez le traiteur pour passer en revue les plats et boissons au menu.</w:t>
            </w:r>
          </w:p>
          <w:p w14:paraId="3CD0230D"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2107566179"/>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Commandez la pièce montée. </w:t>
            </w:r>
          </w:p>
        </w:tc>
        <w:tc>
          <w:tcPr>
            <w:tcW w:w="385" w:type="pct"/>
          </w:tcPr>
          <w:p w14:paraId="17DD788D" w14:textId="77777777" w:rsidR="00FB0259" w:rsidRPr="00531AFA" w:rsidRDefault="00FB0259">
            <w:pPr>
              <w:rPr>
                <w:rFonts w:ascii="Baskerville Old Face" w:hAnsi="Baskerville Old Face"/>
                <w:noProof/>
                <w:sz w:val="22"/>
                <w:lang w:val="fr-CA"/>
              </w:rPr>
            </w:pPr>
          </w:p>
        </w:tc>
        <w:tc>
          <w:tcPr>
            <w:tcW w:w="2308" w:type="pct"/>
          </w:tcPr>
          <w:p w14:paraId="26666FFF"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739988850"/>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Commandez les alliances.</w:t>
            </w:r>
          </w:p>
          <w:p w14:paraId="42E35B02"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312372462"/>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Confirmez la musique pour la cérémonie et la réception.</w:t>
            </w:r>
          </w:p>
          <w:p w14:paraId="27273F9C"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74239780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Réservez une chambre d’hôtel pour la nuit de noces.</w:t>
            </w:r>
          </w:p>
          <w:p w14:paraId="27BFFC05"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31648301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Si vous souhaitez rédiger vos propres vœux, commencez à le faire maintenant. </w:t>
            </w:r>
          </w:p>
        </w:tc>
      </w:tr>
    </w:tbl>
    <w:p w14:paraId="683F8A9A"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4 à 8 semaines avant</w:t>
      </w:r>
    </w:p>
    <w:tbl>
      <w:tblPr>
        <w:tblW w:w="5000" w:type="pct"/>
        <w:jc w:val="center"/>
        <w:tblCellMar>
          <w:left w:w="0" w:type="dxa"/>
          <w:right w:w="0" w:type="dxa"/>
        </w:tblCellMar>
        <w:tblLook w:val="04A0" w:firstRow="1" w:lastRow="0" w:firstColumn="1" w:lastColumn="0" w:noHBand="0" w:noVBand="1"/>
        <w:tblDescription w:val="Tableau Liste de contrôle"/>
      </w:tblPr>
      <w:tblGrid>
        <w:gridCol w:w="4166"/>
        <w:gridCol w:w="695"/>
        <w:gridCol w:w="4165"/>
      </w:tblGrid>
      <w:tr w:rsidR="00FB0259" w:rsidRPr="00531AFA" w14:paraId="11EF1587" w14:textId="77777777">
        <w:trPr>
          <w:jc w:val="center"/>
        </w:trPr>
        <w:tc>
          <w:tcPr>
            <w:tcW w:w="2308" w:type="pct"/>
          </w:tcPr>
          <w:p w14:paraId="68B51C85"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374340366"/>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Envoyez les cartons d’invitation par courrier.</w:t>
            </w:r>
          </w:p>
          <w:p w14:paraId="07140DB6" w14:textId="77777777" w:rsidR="00FB0259" w:rsidRPr="00531AFA" w:rsidRDefault="00531AFA" w:rsidP="00733E1C">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480376468"/>
                <w15:appearance w15:val="hidden"/>
                <w14:checkbox>
                  <w14:checked w14:val="0"/>
                  <w14:checkedState w14:val="00FE" w14:font="Wingdings"/>
                  <w14:uncheckedState w14:val="2610" w14:font="MS Gothic"/>
                </w14:checkbox>
              </w:sdtPr>
              <w:sdtEndPr>
                <w:rPr>
                  <w:rStyle w:val="Casecocher"/>
                </w:rPr>
              </w:sdtEndPr>
              <w:sdtContent>
                <w:r w:rsidR="00733E1C" w:rsidRPr="00531AFA">
                  <w:rPr>
                    <w:rStyle w:val="Casecocher"/>
                    <w:rFonts w:ascii="Segoe UI Symbol" w:eastAsia="Segoe UI Symbol" w:hAnsi="Segoe UI Symbol" w:cs="Segoe UI Symbol"/>
                    <w:noProof/>
                    <w:color w:val="595959" w:themeColor="text1" w:themeTint="A6"/>
                    <w:sz w:val="22"/>
                    <w:lang w:val="fr-CA" w:bidi="fr-FR"/>
                  </w:rPr>
                  <w:t>☐</w:t>
                </w:r>
              </w:sdtContent>
            </w:sdt>
            <w:r w:rsidR="00733E1C" w:rsidRPr="00531AFA">
              <w:rPr>
                <w:rFonts w:ascii="Baskerville Old Face" w:eastAsia="Baskerville Old Face" w:hAnsi="Baskerville Old Face" w:cs="Baskerville Old Face"/>
                <w:noProof/>
                <w:sz w:val="22"/>
                <w:lang w:val="fr-CA" w:bidi="fr-FR"/>
              </w:rPr>
              <w:tab/>
              <w:t>Confirmez les différents modes de transport.</w:t>
            </w:r>
          </w:p>
        </w:tc>
        <w:tc>
          <w:tcPr>
            <w:tcW w:w="385" w:type="pct"/>
          </w:tcPr>
          <w:p w14:paraId="275EA81B" w14:textId="77777777" w:rsidR="00FB0259" w:rsidRPr="00531AFA" w:rsidRDefault="00FB0259">
            <w:pPr>
              <w:rPr>
                <w:rFonts w:ascii="Baskerville Old Face" w:hAnsi="Baskerville Old Face"/>
                <w:noProof/>
                <w:sz w:val="22"/>
                <w:lang w:val="fr-CA"/>
              </w:rPr>
            </w:pPr>
          </w:p>
        </w:tc>
        <w:tc>
          <w:tcPr>
            <w:tcW w:w="2308" w:type="pct"/>
          </w:tcPr>
          <w:p w14:paraId="7563D4FE"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083029117"/>
                <w15:appearance w15:val="hidden"/>
                <w14:checkbox>
                  <w14:checked w14:val="0"/>
                  <w14:checkedState w14:val="00FE" w14:font="Wingdings"/>
                  <w14:uncheckedState w14:val="2610" w14:font="MS Gothic"/>
                </w14:checkbox>
              </w:sdtPr>
              <w:sdtEndPr>
                <w:rPr>
                  <w:rStyle w:val="Casecocher"/>
                </w:rPr>
              </w:sdtEndPr>
              <w:sdtContent>
                <w:r w:rsidR="00733E1C" w:rsidRPr="00531AFA">
                  <w:rPr>
                    <w:rStyle w:val="Casecocher"/>
                    <w:rFonts w:ascii="Segoe UI Symbol" w:eastAsia="Segoe UI Symbol" w:hAnsi="Segoe UI Symbol" w:cs="Segoe UI Symbol"/>
                    <w:noProof/>
                    <w:color w:val="595959" w:themeColor="text1" w:themeTint="A6"/>
                    <w:sz w:val="22"/>
                    <w:lang w:val="fr-CA" w:bidi="fr-FR"/>
                  </w:rPr>
                  <w:t>☐</w:t>
                </w:r>
              </w:sdtContent>
            </w:sdt>
            <w:r w:rsidR="00733E1C" w:rsidRPr="00531AFA">
              <w:rPr>
                <w:rFonts w:ascii="Baskerville Old Face" w:eastAsia="Baskerville Old Face" w:hAnsi="Baskerville Old Face" w:cs="Baskerville Old Face"/>
                <w:noProof/>
                <w:sz w:val="22"/>
                <w:lang w:val="fr-CA" w:bidi="fr-FR"/>
              </w:rPr>
              <w:tab/>
              <w:t>Testez la coiffure et le maquillage. Incluez votre voile, le cas échéant.</w:t>
            </w:r>
          </w:p>
        </w:tc>
      </w:tr>
    </w:tbl>
    <w:p w14:paraId="1C199C42" w14:textId="77777777" w:rsidR="00FB0259" w:rsidRPr="00531AFA" w:rsidRDefault="00B4624C">
      <w:pPr>
        <w:pStyle w:val="Titre1"/>
        <w:spacing w:before="440"/>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2 à 4 semaines avant</w:t>
      </w:r>
    </w:p>
    <w:tbl>
      <w:tblPr>
        <w:tblW w:w="5000" w:type="pct"/>
        <w:jc w:val="center"/>
        <w:tblCellMar>
          <w:left w:w="0" w:type="dxa"/>
          <w:right w:w="0" w:type="dxa"/>
        </w:tblCellMar>
        <w:tblLook w:val="04A0" w:firstRow="1" w:lastRow="0" w:firstColumn="1" w:lastColumn="0" w:noHBand="0" w:noVBand="1"/>
        <w:tblDescription w:val="Tableau Liste de contrôle"/>
      </w:tblPr>
      <w:tblGrid>
        <w:gridCol w:w="4166"/>
        <w:gridCol w:w="695"/>
        <w:gridCol w:w="4165"/>
      </w:tblGrid>
      <w:tr w:rsidR="00FB0259" w:rsidRPr="00531AFA" w14:paraId="4456AACE" w14:textId="77777777">
        <w:trPr>
          <w:jc w:val="center"/>
        </w:trPr>
        <w:tc>
          <w:tcPr>
            <w:tcW w:w="2308" w:type="pct"/>
          </w:tcPr>
          <w:p w14:paraId="1D8C5D01"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96332847"/>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Organisez le plan de table pour la réception.</w:t>
            </w:r>
          </w:p>
          <w:p w14:paraId="2CD8BEB7"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2139287183"/>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Finalisez les dispositions pour l’accueil des garçons et demoiselles d’honneur et des invités venant de loin.</w:t>
            </w:r>
          </w:p>
          <w:p w14:paraId="121933AC"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126510168"/>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Confirmez les détails utiles avec le photographe, le fleuriste et les autres prestataires.</w:t>
            </w:r>
          </w:p>
          <w:p w14:paraId="6BE00202"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647788253"/>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Faites un dernier essayage de la robe de mariée et des robes des demoiselles d’honneur.</w:t>
            </w:r>
          </w:p>
          <w:p w14:paraId="0BB9ED3B" w14:textId="77777777" w:rsidR="00FB0259" w:rsidRPr="00531AFA" w:rsidRDefault="00531AFA" w:rsidP="00474D20">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763334814"/>
                <w15:appearance w15:val="hidden"/>
                <w14:checkbox>
                  <w14:checked w14:val="0"/>
                  <w14:checkedState w14:val="00FE" w14:font="Wingdings"/>
                  <w14:uncheckedState w14:val="2610" w14:font="MS Gothic"/>
                </w14:checkbox>
              </w:sdtPr>
              <w:sdtEndPr>
                <w:rPr>
                  <w:rStyle w:val="Casecocher"/>
                </w:rPr>
              </w:sdtEndPr>
              <w:sdtContent>
                <w:r w:rsidR="00474D20" w:rsidRPr="00531AFA">
                  <w:rPr>
                    <w:rStyle w:val="Casecocher"/>
                    <w:noProof/>
                    <w:color w:val="595959" w:themeColor="text1" w:themeTint="A6"/>
                    <w:sz w:val="22"/>
                    <w:lang w:val="fr-CA" w:bidi="fr-FR"/>
                  </w:rPr>
                  <w:t>☐</w:t>
                </w:r>
              </w:sdtContent>
            </w:sdt>
            <w:r w:rsidR="00474D20" w:rsidRPr="00531AFA">
              <w:rPr>
                <w:rFonts w:ascii="Baskerville Old Face" w:eastAsia="Baskerville Old Face" w:hAnsi="Baskerville Old Face" w:cs="Baskerville Old Face"/>
                <w:noProof/>
                <w:sz w:val="22"/>
                <w:lang w:val="fr-CA" w:bidi="fr-FR"/>
              </w:rPr>
              <w:tab/>
              <w:t>Rédigez votre discours pour le toast du dîner.</w:t>
            </w:r>
          </w:p>
        </w:tc>
        <w:tc>
          <w:tcPr>
            <w:tcW w:w="385" w:type="pct"/>
          </w:tcPr>
          <w:p w14:paraId="76CEB67D" w14:textId="77777777" w:rsidR="00FB0259" w:rsidRPr="00531AFA" w:rsidRDefault="00FB0259">
            <w:pPr>
              <w:rPr>
                <w:rFonts w:ascii="Baskerville Old Face" w:hAnsi="Baskerville Old Face"/>
                <w:noProof/>
                <w:sz w:val="22"/>
                <w:lang w:val="fr-CA"/>
              </w:rPr>
            </w:pPr>
          </w:p>
        </w:tc>
        <w:tc>
          <w:tcPr>
            <w:tcW w:w="2308" w:type="pct"/>
          </w:tcPr>
          <w:p w14:paraId="733BD33E"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862706139"/>
                <w15:appearance w15:val="hidden"/>
                <w14:checkbox>
                  <w14:checked w14:val="0"/>
                  <w14:checkedState w14:val="00FE" w14:font="Wingdings"/>
                  <w14:uncheckedState w14:val="2610" w14:font="MS Gothic"/>
                </w14:checkbox>
              </w:sdtPr>
              <w:sdtEndPr>
                <w:rPr>
                  <w:rStyle w:val="Casecocher"/>
                </w:rPr>
              </w:sdtEndPr>
              <w:sdtContent>
                <w:r w:rsidR="00474D20" w:rsidRPr="00531AFA">
                  <w:rPr>
                    <w:rStyle w:val="Casecocher"/>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Communiquez les détails du dîner de répétition aux personnes qui y participeront.</w:t>
            </w:r>
          </w:p>
          <w:p w14:paraId="5923D8D9" w14:textId="77777777" w:rsidR="00474D20" w:rsidRPr="00531AFA" w:rsidRDefault="00531AFA" w:rsidP="00474D20">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892497189"/>
                <w15:appearance w15:val="hidden"/>
                <w14:checkbox>
                  <w14:checked w14:val="0"/>
                  <w14:checkedState w14:val="00FE" w14:font="Wingdings"/>
                  <w14:uncheckedState w14:val="2610" w14:font="MS Gothic"/>
                </w14:checkbox>
              </w:sdtPr>
              <w:sdtEndPr>
                <w:rPr>
                  <w:rStyle w:val="Casecocher"/>
                </w:rPr>
              </w:sdtEndPr>
              <w:sdtContent>
                <w:r w:rsidR="00474D20" w:rsidRPr="00531AFA">
                  <w:rPr>
                    <w:rStyle w:val="Casecocher"/>
                    <w:noProof/>
                    <w:color w:val="595959" w:themeColor="text1" w:themeTint="A6"/>
                    <w:sz w:val="22"/>
                    <w:lang w:val="fr-CA" w:bidi="fr-FR"/>
                  </w:rPr>
                  <w:t>☐</w:t>
                </w:r>
              </w:sdtContent>
            </w:sdt>
            <w:r w:rsidR="00474D20" w:rsidRPr="00531AFA">
              <w:rPr>
                <w:rFonts w:ascii="Baskerville Old Face" w:eastAsia="Baskerville Old Face" w:hAnsi="Baskerville Old Face" w:cs="Baskerville Old Face"/>
                <w:noProof/>
                <w:sz w:val="22"/>
                <w:lang w:val="fr-CA" w:bidi="fr-FR"/>
              </w:rPr>
              <w:tab/>
              <w:t xml:space="preserve">Compilez la liste des prestataires pour le mariage et la réception, avec les coordonnées utiles. </w:t>
            </w:r>
          </w:p>
          <w:p w14:paraId="4F42E941" w14:textId="77777777" w:rsidR="00474D20"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958952771"/>
                <w15:appearance w15:val="hidden"/>
                <w14:checkbox>
                  <w14:checked w14:val="0"/>
                  <w14:checkedState w14:val="00FE" w14:font="Wingdings"/>
                  <w14:uncheckedState w14:val="2610" w14:font="MS Gothic"/>
                </w14:checkbox>
              </w:sdtPr>
              <w:sdtEndPr>
                <w:rPr>
                  <w:rStyle w:val="Casecocher"/>
                </w:rPr>
              </w:sdtEndPr>
              <w:sdtContent>
                <w:r w:rsidR="00474D20" w:rsidRPr="00531AFA">
                  <w:rPr>
                    <w:rStyle w:val="Casecocher"/>
                    <w:noProof/>
                    <w:color w:val="595959" w:themeColor="text1" w:themeTint="A6"/>
                    <w:sz w:val="22"/>
                    <w:lang w:val="fr-CA" w:bidi="fr-FR"/>
                  </w:rPr>
                  <w:t>☐</w:t>
                </w:r>
              </w:sdtContent>
            </w:sdt>
            <w:r w:rsidR="00474D20" w:rsidRPr="00531AFA">
              <w:rPr>
                <w:rFonts w:ascii="Baskerville Old Face" w:eastAsia="Baskerville Old Face" w:hAnsi="Baskerville Old Face" w:cs="Baskerville Old Face"/>
                <w:noProof/>
                <w:sz w:val="22"/>
                <w:lang w:val="fr-CA" w:bidi="fr-FR"/>
              </w:rPr>
              <w:tab/>
              <w:t>Achetez des cadeaux pour les garçons et demoiselles d’honneur.</w:t>
            </w:r>
          </w:p>
          <w:p w14:paraId="54FB3615"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69774776"/>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474D20" w:rsidRPr="00531AFA">
              <w:rPr>
                <w:rFonts w:ascii="Baskerville Old Face" w:eastAsia="Baskerville Old Face" w:hAnsi="Baskerville Old Face" w:cs="Baskerville Old Face"/>
                <w:noProof/>
                <w:sz w:val="22"/>
                <w:lang w:val="fr-CA" w:bidi="fr-FR"/>
              </w:rPr>
              <w:tab/>
              <w:t>Déterminez l’endroit où les mariés et les garçons et demoiselles d’honneur s’habilleront pour la cérémonie.</w:t>
            </w:r>
          </w:p>
        </w:tc>
      </w:tr>
    </w:tbl>
    <w:p w14:paraId="4BE37F3F"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lastRenderedPageBreak/>
        <w:t>1 semaine avant</w:t>
      </w:r>
    </w:p>
    <w:tbl>
      <w:tblPr>
        <w:tblW w:w="5000" w:type="pct"/>
        <w:jc w:val="center"/>
        <w:tblCellMar>
          <w:left w:w="0" w:type="dxa"/>
          <w:right w:w="0" w:type="dxa"/>
        </w:tblCellMar>
        <w:tblLook w:val="04A0" w:firstRow="1" w:lastRow="0" w:firstColumn="1" w:lastColumn="0" w:noHBand="0" w:noVBand="1"/>
        <w:tblDescription w:val="Tableau Liste de contrôle"/>
      </w:tblPr>
      <w:tblGrid>
        <w:gridCol w:w="4166"/>
        <w:gridCol w:w="695"/>
        <w:gridCol w:w="4165"/>
      </w:tblGrid>
      <w:tr w:rsidR="00FB0259" w:rsidRPr="00531AFA" w14:paraId="0FB12AB5" w14:textId="77777777">
        <w:trPr>
          <w:jc w:val="center"/>
        </w:trPr>
        <w:tc>
          <w:tcPr>
            <w:tcW w:w="2308" w:type="pct"/>
          </w:tcPr>
          <w:p w14:paraId="719568A1"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121387875"/>
                <w15:appearance w15:val="hidden"/>
                <w14:checkbox>
                  <w14:checked w14:val="0"/>
                  <w14:checkedState w14:val="00FE" w14:font="Wingdings"/>
                  <w14:uncheckedState w14:val="2610" w14:font="MS Gothic"/>
                </w14:checkbox>
              </w:sdtPr>
              <w:sdtEndPr>
                <w:rPr>
                  <w:rStyle w:val="Casecocher"/>
                </w:rPr>
              </w:sdtEndPr>
              <w:sdtContent>
                <w:r w:rsidR="001C3147" w:rsidRPr="00531AFA">
                  <w:rPr>
                    <w:rStyle w:val="Casecocher"/>
                    <w:noProof/>
                    <w:color w:val="595959" w:themeColor="text1" w:themeTint="A6"/>
                    <w:sz w:val="22"/>
                    <w:lang w:val="fr-CA" w:bidi="fr-FR"/>
                  </w:rPr>
                  <w:t>☐</w:t>
                </w:r>
              </w:sdtContent>
            </w:sdt>
            <w:r w:rsidR="00474D20" w:rsidRPr="00531AFA">
              <w:rPr>
                <w:rFonts w:ascii="Baskerville Old Face" w:eastAsia="Baskerville Old Face" w:hAnsi="Baskerville Old Face" w:cs="Baskerville Old Face"/>
                <w:noProof/>
                <w:sz w:val="22"/>
                <w:lang w:val="fr-CA" w:bidi="fr-FR"/>
              </w:rPr>
              <w:tab/>
              <w:t>Mettez les honoraires dus le jour du mariage sous enveloppe pour en simplifier la distribution.</w:t>
            </w:r>
          </w:p>
          <w:p w14:paraId="0BDBD30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206098535"/>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Communiquez au traiteur le nombre final de personnes qui seront présentes.</w:t>
            </w:r>
          </w:p>
          <w:p w14:paraId="0B3BE580"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352109713"/>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Désignez une personne de confiance chargée d’apporter les articles importants (par exemple, couteau servant à découper le gâteau, verres pour porter un toast, livre d’or, etc.) à la réception. </w:t>
            </w:r>
          </w:p>
        </w:tc>
        <w:tc>
          <w:tcPr>
            <w:tcW w:w="385" w:type="pct"/>
          </w:tcPr>
          <w:p w14:paraId="13E02230" w14:textId="77777777" w:rsidR="00FB0259" w:rsidRPr="00531AFA" w:rsidRDefault="00FB0259">
            <w:pPr>
              <w:rPr>
                <w:rFonts w:ascii="Baskerville Old Face" w:hAnsi="Baskerville Old Face"/>
                <w:noProof/>
                <w:sz w:val="22"/>
                <w:lang w:val="fr-CA"/>
              </w:rPr>
            </w:pPr>
          </w:p>
        </w:tc>
        <w:tc>
          <w:tcPr>
            <w:tcW w:w="2308" w:type="pct"/>
          </w:tcPr>
          <w:p w14:paraId="188C583E" w14:textId="2B10C653"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443572691"/>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Désignez une personne qui fera office d’</w:t>
            </w:r>
            <w:r w:rsidR="004C02FA" w:rsidRPr="00531AFA">
              <w:rPr>
                <w:rFonts w:ascii="Baskerville Old Face" w:eastAsia="Baskerville Old Face" w:hAnsi="Baskerville Old Face" w:cs="Baskerville Old Face"/>
                <w:noProof/>
                <w:sz w:val="22"/>
                <w:lang w:val="fr-CA" w:bidi="fr-FR"/>
              </w:rPr>
              <w:br/>
            </w:r>
            <w:r w:rsidR="00B4624C" w:rsidRPr="00531AFA">
              <w:rPr>
                <w:rFonts w:ascii="Baskerville Old Face" w:eastAsia="Baskerville Old Face" w:hAnsi="Baskerville Old Face" w:cs="Baskerville Old Face"/>
                <w:noProof/>
                <w:sz w:val="22"/>
                <w:lang w:val="fr-CA" w:bidi="fr-FR"/>
              </w:rPr>
              <w:t>«</w:t>
            </w:r>
            <w:r w:rsidR="004C02FA" w:rsidRPr="00531AFA">
              <w:rPr>
                <w:rFonts w:ascii="Baskerville Old Face" w:eastAsia="Baskerville Old Face" w:hAnsi="Baskerville Old Face" w:cs="Baskerville Old Face"/>
                <w:noProof/>
                <w:sz w:val="22"/>
                <w:lang w:val="fr-CA" w:bidi="fr-FR"/>
              </w:rPr>
              <w:t xml:space="preserve"> </w:t>
            </w:r>
            <w:r w:rsidR="00B4624C" w:rsidRPr="00531AFA">
              <w:rPr>
                <w:rFonts w:ascii="Baskerville Old Face" w:eastAsia="Baskerville Old Face" w:hAnsi="Baskerville Old Face" w:cs="Baskerville Old Face"/>
                <w:noProof/>
                <w:sz w:val="22"/>
                <w:lang w:val="fr-CA" w:bidi="fr-FR"/>
              </w:rPr>
              <w:t>organisateur</w:t>
            </w:r>
            <w:r w:rsidR="004C02FA" w:rsidRPr="00531AFA">
              <w:rPr>
                <w:rFonts w:ascii="Baskerville Old Face" w:eastAsia="Baskerville Old Face" w:hAnsi="Baskerville Old Face" w:cs="Baskerville Old Face"/>
                <w:noProof/>
                <w:sz w:val="22"/>
                <w:lang w:val="fr-CA" w:bidi="fr-FR"/>
              </w:rPr>
              <w:t xml:space="preserve"> </w:t>
            </w:r>
            <w:r w:rsidR="00B4624C" w:rsidRPr="00531AFA">
              <w:rPr>
                <w:rFonts w:ascii="Baskerville Old Face" w:eastAsia="Baskerville Old Face" w:hAnsi="Baskerville Old Face" w:cs="Baskerville Old Face"/>
                <w:noProof/>
                <w:sz w:val="22"/>
                <w:lang w:val="fr-CA" w:bidi="fr-FR"/>
              </w:rPr>
              <w:t>» pour gérer les problèmes de dernière minute.</w:t>
            </w:r>
          </w:p>
          <w:p w14:paraId="5B21FCF7"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2105301350"/>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Passez en revue les derniers détails de la réception.</w:t>
            </w:r>
          </w:p>
          <w:p w14:paraId="41F283A5"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592133084"/>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Rendez-vous au salon de beauté pour y recevoir des soins (manucure, masque, massage, épilation, tracé des sourcils, etc.).</w:t>
            </w:r>
          </w:p>
        </w:tc>
      </w:tr>
    </w:tbl>
    <w:p w14:paraId="1AC02C76"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t>La veille du mariage</w:t>
      </w:r>
    </w:p>
    <w:tbl>
      <w:tblPr>
        <w:tblW w:w="5000" w:type="pct"/>
        <w:jc w:val="center"/>
        <w:tblCellMar>
          <w:left w:w="0" w:type="dxa"/>
          <w:right w:w="0" w:type="dxa"/>
        </w:tblCellMar>
        <w:tblLook w:val="04A0" w:firstRow="1" w:lastRow="0" w:firstColumn="1" w:lastColumn="0" w:noHBand="0" w:noVBand="1"/>
        <w:tblDescription w:val="Tableau Liste de contrôle"/>
      </w:tblPr>
      <w:tblGrid>
        <w:gridCol w:w="4166"/>
        <w:gridCol w:w="695"/>
        <w:gridCol w:w="4165"/>
      </w:tblGrid>
      <w:tr w:rsidR="00FB0259" w:rsidRPr="00531AFA" w14:paraId="0E83533E" w14:textId="77777777">
        <w:trPr>
          <w:jc w:val="center"/>
        </w:trPr>
        <w:tc>
          <w:tcPr>
            <w:tcW w:w="2308" w:type="pct"/>
          </w:tcPr>
          <w:p w14:paraId="59766203" w14:textId="65CAEE4E"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46327028"/>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Réunissez les éléments suivants</w:t>
            </w:r>
            <w:r w:rsidR="006B5892" w:rsidRPr="00531AFA">
              <w:rPr>
                <w:rFonts w:ascii="Baskerville Old Face" w:eastAsia="Baskerville Old Face" w:hAnsi="Baskerville Old Face" w:cs="Baskerville Old Face"/>
                <w:noProof/>
                <w:sz w:val="22"/>
                <w:lang w:val="fr-CA" w:bidi="fr-FR"/>
              </w:rPr>
              <w:t xml:space="preserve"> </w:t>
            </w:r>
            <w:r w:rsidR="00B4624C" w:rsidRPr="00531AFA">
              <w:rPr>
                <w:rFonts w:ascii="Baskerville Old Face" w:eastAsia="Baskerville Old Face" w:hAnsi="Baskerville Old Face" w:cs="Baskerville Old Face"/>
                <w:noProof/>
                <w:sz w:val="22"/>
                <w:lang w:val="fr-CA" w:bidi="fr-FR"/>
              </w:rPr>
              <w:t>:</w:t>
            </w:r>
          </w:p>
          <w:p w14:paraId="2D9B014E" w14:textId="77777777" w:rsidR="00FB0259" w:rsidRPr="00531AFA" w:rsidRDefault="00531AFA">
            <w:pPr>
              <w:pStyle w:val="Liste2"/>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453529872"/>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Un objet ancien s</w:t>
            </w:r>
            <w:r w:rsidR="00B4624C" w:rsidRPr="00531AFA">
              <w:rPr>
                <w:rStyle w:val="Accentuation"/>
                <w:rFonts w:ascii="Baskerville Old Face" w:eastAsia="Baskerville Old Face" w:hAnsi="Baskerville Old Face" w:cs="Baskerville Old Face"/>
                <w:i w:val="0"/>
                <w:noProof/>
                <w:sz w:val="22"/>
                <w:lang w:val="fr-CA" w:bidi="fr-FR"/>
              </w:rPr>
              <w:t>ymbolisant la continuité avec la famille et l’héritage</w:t>
            </w:r>
          </w:p>
          <w:p w14:paraId="2E8DDC9D" w14:textId="77777777" w:rsidR="00FB0259" w:rsidRPr="00531AFA" w:rsidRDefault="00531AFA">
            <w:pPr>
              <w:pStyle w:val="Liste2"/>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737759310"/>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Un objet nouveau s</w:t>
            </w:r>
            <w:r w:rsidR="00B4624C" w:rsidRPr="00531AFA">
              <w:rPr>
                <w:rStyle w:val="Accentuation"/>
                <w:rFonts w:ascii="Baskerville Old Face" w:eastAsia="Baskerville Old Face" w:hAnsi="Baskerville Old Face" w:cs="Baskerville Old Face"/>
                <w:i w:val="0"/>
                <w:noProof/>
                <w:sz w:val="22"/>
                <w:lang w:val="fr-CA" w:bidi="fr-FR"/>
              </w:rPr>
              <w:t>ymbolisant l’optimisme et l’espoir que suscitent la nouvelle vie à venir</w:t>
            </w:r>
          </w:p>
          <w:p w14:paraId="13552D42" w14:textId="77777777" w:rsidR="00FB0259" w:rsidRPr="00531AFA" w:rsidRDefault="00531AFA">
            <w:pPr>
              <w:pStyle w:val="Liste2"/>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318707780"/>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 xml:space="preserve">Un objet emprunté à une personne heureuse en ménage symbolisant la longévité du mariage </w:t>
            </w:r>
          </w:p>
          <w:p w14:paraId="45B5F59F" w14:textId="77777777" w:rsidR="00FB0259" w:rsidRPr="00531AFA" w:rsidRDefault="00531AFA">
            <w:pPr>
              <w:pStyle w:val="Liste2"/>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977337601"/>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Un objet bleu s</w:t>
            </w:r>
            <w:r w:rsidR="00B4624C" w:rsidRPr="00531AFA">
              <w:rPr>
                <w:rStyle w:val="Accentuation"/>
                <w:rFonts w:ascii="Baskerville Old Face" w:eastAsia="Baskerville Old Face" w:hAnsi="Baskerville Old Face" w:cs="Baskerville Old Face"/>
                <w:i w:val="0"/>
                <w:noProof/>
                <w:sz w:val="22"/>
                <w:lang w:val="fr-CA" w:bidi="fr-FR"/>
              </w:rPr>
              <w:t>ymbolisant l’amour et la fidélité</w:t>
            </w:r>
          </w:p>
        </w:tc>
        <w:tc>
          <w:tcPr>
            <w:tcW w:w="385" w:type="pct"/>
          </w:tcPr>
          <w:p w14:paraId="709CBAE3" w14:textId="77777777" w:rsidR="00FB0259" w:rsidRPr="00531AFA" w:rsidRDefault="00FB0259">
            <w:pPr>
              <w:rPr>
                <w:rFonts w:ascii="Baskerville Old Face" w:hAnsi="Baskerville Old Face"/>
                <w:noProof/>
                <w:sz w:val="22"/>
                <w:lang w:val="fr-CA"/>
              </w:rPr>
            </w:pPr>
          </w:p>
        </w:tc>
        <w:tc>
          <w:tcPr>
            <w:tcW w:w="2307" w:type="pct"/>
          </w:tcPr>
          <w:p w14:paraId="47BA8668"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202559770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Confirmez les dispositions relatives à la lune de miel.</w:t>
            </w:r>
          </w:p>
          <w:p w14:paraId="59C32C01"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707394746"/>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Préparez vos bagages pour la lune de miel.</w:t>
            </w:r>
          </w:p>
          <w:p w14:paraId="2F7C159B"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1772000161"/>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Profitez d’un jour de détente avec vos proches et amis.</w:t>
            </w:r>
          </w:p>
          <w:p w14:paraId="46559CB9"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494956995"/>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Participez à la répétition et au dîner de répétition. Remettez des cadeaux aux garçons et demoiselles d’honneur.</w:t>
            </w:r>
          </w:p>
          <w:p w14:paraId="5D6A2EA3"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299970589"/>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Confiez les anneaux et les honoraires du célébrant au témoin.</w:t>
            </w:r>
          </w:p>
          <w:p w14:paraId="4D8BFD5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2"/>
                  <w:lang w:val="fr-CA"/>
                </w:rPr>
                <w:id w:val="204297250"/>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2"/>
                    <w:lang w:val="fr-CA" w:bidi="fr-FR"/>
                  </w:rPr>
                  <w:t>☐</w:t>
                </w:r>
              </w:sdtContent>
            </w:sdt>
            <w:r w:rsidR="00B4624C" w:rsidRPr="00531AFA">
              <w:rPr>
                <w:rFonts w:ascii="Baskerville Old Face" w:eastAsia="Baskerville Old Face" w:hAnsi="Baskerville Old Face" w:cs="Baskerville Old Face"/>
                <w:noProof/>
                <w:sz w:val="22"/>
                <w:lang w:val="fr-CA" w:bidi="fr-FR"/>
              </w:rPr>
              <w:tab/>
              <w:t>Essayez de vous reposer.</w:t>
            </w:r>
          </w:p>
        </w:tc>
      </w:tr>
    </w:tbl>
    <w:p w14:paraId="5F1D3A6D" w14:textId="77777777" w:rsidR="00FB0259" w:rsidRPr="00531AFA" w:rsidRDefault="00B4624C">
      <w:pPr>
        <w:pStyle w:val="Titre1"/>
        <w:rPr>
          <w:rFonts w:ascii="Baskerville Old Face" w:hAnsi="Baskerville Old Face"/>
          <w:noProof/>
          <w:lang w:val="fr-CA"/>
        </w:rPr>
      </w:pPr>
      <w:r w:rsidRPr="00531AFA">
        <w:rPr>
          <w:rFonts w:ascii="Baskerville Old Face" w:eastAsia="Baskerville Old Face" w:hAnsi="Baskerville Old Face" w:cs="Baskerville Old Face"/>
          <w:noProof/>
          <w:lang w:val="fr-CA" w:bidi="fr-FR"/>
        </w:rPr>
        <w:lastRenderedPageBreak/>
        <w:t>Jour du mariage</w:t>
      </w:r>
    </w:p>
    <w:p w14:paraId="7F575DAE"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2067985656"/>
          <w15:appearance w15:val="hidden"/>
          <w14:checkbox>
            <w14:checked w14:val="0"/>
            <w14:checkedState w14:val="00FE" w14:font="Wingdings"/>
            <w14:uncheckedState w14:val="2610" w14:font="MS Gothic"/>
          </w14:checkbox>
        </w:sdtPr>
        <w:sdtEndPr>
          <w:rPr>
            <w:rStyle w:val="Casecocher"/>
          </w:rPr>
        </w:sdtEndPr>
        <w:sdtContent>
          <w:r w:rsidR="00433A22" w:rsidRPr="00531AFA">
            <w:rPr>
              <w:rStyle w:val="Casecocher"/>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Détendez-vous et restez calme.</w:t>
      </w:r>
    </w:p>
    <w:p w14:paraId="55B1E69A"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905421869"/>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N’oubliez pas de manger quelque chose.</w:t>
      </w:r>
    </w:p>
    <w:p w14:paraId="24E88EAB" w14:textId="77777777"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1548523267"/>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Prévoyez au moins deux heures pour vous habiller.</w:t>
      </w:r>
    </w:p>
    <w:p w14:paraId="08B5FF1B" w14:textId="290C55A5" w:rsidR="00FB0259" w:rsidRPr="00531AFA" w:rsidRDefault="00531AFA">
      <w:pPr>
        <w:pStyle w:val="Liste"/>
        <w:rPr>
          <w:rFonts w:ascii="Baskerville Old Face" w:hAnsi="Baskerville Old Face"/>
          <w:noProof/>
          <w:sz w:val="22"/>
          <w:lang w:val="fr-CA"/>
        </w:rPr>
      </w:pPr>
      <w:sdt>
        <w:sdtPr>
          <w:rPr>
            <w:rStyle w:val="Casecocher"/>
            <w:rFonts w:ascii="Baskerville Old Face" w:hAnsi="Baskerville Old Face"/>
            <w:noProof/>
            <w:color w:val="595959" w:themeColor="text1" w:themeTint="A6"/>
            <w:sz w:val="24"/>
            <w:lang w:val="fr-CA"/>
          </w:rPr>
          <w:id w:val="301661559"/>
          <w15:appearance w15:val="hidden"/>
          <w14:checkbox>
            <w14:checked w14:val="0"/>
            <w14:checkedState w14:val="00FE" w14:font="Wingdings"/>
            <w14:uncheckedState w14:val="2610" w14:font="MS Gothic"/>
          </w14:checkbox>
        </w:sdtPr>
        <w:sdtEndPr>
          <w:rPr>
            <w:rStyle w:val="Casecocher"/>
          </w:rPr>
        </w:sdtEndPr>
        <w:sdtContent>
          <w:r w:rsidR="00B4624C" w:rsidRPr="00531AFA">
            <w:rPr>
              <w:rStyle w:val="Casecocher"/>
              <w:rFonts w:ascii="Segoe UI Symbol" w:eastAsia="Segoe UI Symbol" w:hAnsi="Segoe UI Symbol" w:cs="Segoe UI Symbol"/>
              <w:noProof/>
              <w:color w:val="595959" w:themeColor="text1" w:themeTint="A6"/>
              <w:sz w:val="24"/>
              <w:lang w:val="fr-CA" w:bidi="fr-FR"/>
            </w:rPr>
            <w:t>☐</w:t>
          </w:r>
        </w:sdtContent>
      </w:sdt>
      <w:r w:rsidR="00B4624C" w:rsidRPr="00531AFA">
        <w:rPr>
          <w:rFonts w:ascii="Baskerville Old Face" w:eastAsia="Baskerville Old Face" w:hAnsi="Baskerville Old Face" w:cs="Baskerville Old Face"/>
          <w:noProof/>
          <w:sz w:val="22"/>
          <w:lang w:val="fr-CA" w:bidi="fr-FR"/>
        </w:rPr>
        <w:tab/>
        <w:t>PROFITEZ DE CETTE JOURNÉE EXCEPTIONNELLE!</w:t>
      </w:r>
    </w:p>
    <w:sectPr w:rsidR="00FB0259" w:rsidRPr="00531AFA" w:rsidSect="00FC43B4">
      <w:type w:val="continuous"/>
      <w:pgSz w:w="11906" w:h="16838" w:code="9"/>
      <w:pgMar w:top="108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6E77" w14:textId="77777777" w:rsidR="00341C30" w:rsidRDefault="00341C30" w:rsidP="00CF560A">
      <w:pPr>
        <w:spacing w:after="0" w:line="240" w:lineRule="auto"/>
      </w:pPr>
      <w:r>
        <w:separator/>
      </w:r>
    </w:p>
  </w:endnote>
  <w:endnote w:type="continuationSeparator" w:id="0">
    <w:p w14:paraId="29DF82AA" w14:textId="77777777" w:rsidR="00341C30" w:rsidRDefault="00341C30" w:rsidP="00CF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1B8C" w14:textId="77777777" w:rsidR="00341C30" w:rsidRDefault="00341C30" w:rsidP="00CF560A">
      <w:pPr>
        <w:spacing w:after="0" w:line="240" w:lineRule="auto"/>
      </w:pPr>
      <w:r>
        <w:separator/>
      </w:r>
    </w:p>
  </w:footnote>
  <w:footnote w:type="continuationSeparator" w:id="0">
    <w:p w14:paraId="6A37E800" w14:textId="77777777" w:rsidR="00341C30" w:rsidRDefault="00341C30" w:rsidP="00CF5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7"/>
    <w:rsid w:val="00042120"/>
    <w:rsid w:val="00125C98"/>
    <w:rsid w:val="001C3147"/>
    <w:rsid w:val="003130A2"/>
    <w:rsid w:val="00341C30"/>
    <w:rsid w:val="00433A22"/>
    <w:rsid w:val="00474D20"/>
    <w:rsid w:val="004C02FA"/>
    <w:rsid w:val="00522027"/>
    <w:rsid w:val="00531AFA"/>
    <w:rsid w:val="006B5892"/>
    <w:rsid w:val="00733E1C"/>
    <w:rsid w:val="00772CF0"/>
    <w:rsid w:val="0084429A"/>
    <w:rsid w:val="008E39B9"/>
    <w:rsid w:val="008F1E6A"/>
    <w:rsid w:val="008F29B0"/>
    <w:rsid w:val="009E4C4F"/>
    <w:rsid w:val="00B45FC9"/>
    <w:rsid w:val="00B4624C"/>
    <w:rsid w:val="00CF560A"/>
    <w:rsid w:val="00FB0259"/>
    <w:rsid w:val="00FC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37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000000" w:themeColor="text1"/>
        <w:sz w:val="18"/>
        <w:lang w:val="fr-FR"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18"/>
    </w:rPr>
  </w:style>
  <w:style w:type="paragraph" w:styleId="Titre1">
    <w:name w:val="heading 1"/>
    <w:basedOn w:val="Normal"/>
    <w:next w:val="Normal"/>
    <w:link w:val="Titre1Car"/>
    <w:uiPriority w:val="9"/>
    <w:qFormat/>
    <w:rsid w:val="00CF560A"/>
    <w:pPr>
      <w:keepNext/>
      <w:keepLines/>
      <w:spacing w:before="480"/>
      <w:outlineLvl w:val="0"/>
    </w:pPr>
    <w:rPr>
      <w:rFonts w:ascii="Georgia" w:hAnsi="Georgia"/>
      <w:b/>
      <w:caps/>
      <w:color w:val="253848" w:themeColor="background2" w:themeShade="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before="240" w:after="240" w:line="240" w:lineRule="auto"/>
      <w:contextualSpacing/>
    </w:pPr>
    <w:rPr>
      <w:rFonts w:asciiTheme="majorHAnsi" w:eastAsiaTheme="majorEastAsia" w:hAnsiTheme="majorHAnsi" w:cstheme="majorBidi"/>
      <w:kern w:val="28"/>
      <w:sz w:val="60"/>
    </w:rPr>
  </w:style>
  <w:style w:type="character" w:customStyle="1" w:styleId="TitreCar">
    <w:name w:val="Titre Car"/>
    <w:basedOn w:val="Policepardfaut"/>
    <w:link w:val="Titre"/>
    <w:uiPriority w:val="10"/>
    <w:rPr>
      <w:rFonts w:asciiTheme="majorHAnsi" w:eastAsiaTheme="majorEastAsia" w:hAnsiTheme="majorHAnsi" w:cstheme="majorBidi"/>
      <w:kern w:val="28"/>
      <w:sz w:val="60"/>
    </w:rPr>
  </w:style>
  <w:style w:type="paragraph" w:styleId="Retraitnormal">
    <w:name w:val="Normal Indent"/>
    <w:basedOn w:val="Normal"/>
    <w:uiPriority w:val="2"/>
    <w:unhideWhenUsed/>
    <w:qFormat/>
    <w:pPr>
      <w:ind w:right="1440"/>
    </w:pPr>
  </w:style>
  <w:style w:type="character" w:customStyle="1" w:styleId="Titre1Car">
    <w:name w:val="Titre 1 Car"/>
    <w:basedOn w:val="Policepardfaut"/>
    <w:link w:val="Titre1"/>
    <w:uiPriority w:val="9"/>
    <w:rsid w:val="00CF560A"/>
    <w:rPr>
      <w:rFonts w:ascii="Georgia" w:hAnsi="Georgia"/>
      <w:b/>
      <w:caps/>
      <w:color w:val="253848" w:themeColor="background2" w:themeShade="40"/>
      <w:kern w:val="18"/>
      <w:sz w:val="28"/>
    </w:rPr>
  </w:style>
  <w:style w:type="paragraph" w:styleId="Liste">
    <w:name w:val="List"/>
    <w:basedOn w:val="Normal"/>
    <w:uiPriority w:val="1"/>
    <w:unhideWhenUsed/>
    <w:qFormat/>
    <w:rsid w:val="00042120"/>
    <w:pPr>
      <w:spacing w:line="240" w:lineRule="auto"/>
      <w:ind w:left="346" w:hanging="318"/>
    </w:pPr>
  </w:style>
  <w:style w:type="paragraph" w:styleId="Liste2">
    <w:name w:val="List 2"/>
    <w:basedOn w:val="Normal"/>
    <w:uiPriority w:val="1"/>
    <w:unhideWhenUsed/>
    <w:qFormat/>
    <w:pPr>
      <w:ind w:left="706" w:hanging="317"/>
    </w:pPr>
  </w:style>
  <w:style w:type="character" w:customStyle="1" w:styleId="Casecocher">
    <w:name w:val="Case à cocher"/>
    <w:basedOn w:val="Policepardfaut"/>
    <w:uiPriority w:val="2"/>
    <w:qFormat/>
    <w:rPr>
      <w:rFonts w:ascii="MS Gothic" w:eastAsia="MS Gothic" w:hAnsi="MS Gothic"/>
      <w:b/>
      <w:bCs/>
      <w:color w:val="AFB9BB" w:themeColor="accent4" w:themeTint="99"/>
      <w:position w:val="-2"/>
      <w:sz w:val="2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semiHidden/>
    <w:unhideWhenUsed/>
    <w:qFormat/>
    <w:rPr>
      <w:i/>
      <w:iCs/>
    </w:rPr>
  </w:style>
  <w:style w:type="paragraph" w:styleId="En-tte">
    <w:name w:val="header"/>
    <w:basedOn w:val="Normal"/>
    <w:link w:val="En-tteCar"/>
    <w:uiPriority w:val="99"/>
    <w:unhideWhenUsed/>
    <w:rsid w:val="00CF560A"/>
    <w:pPr>
      <w:tabs>
        <w:tab w:val="center" w:pos="4680"/>
        <w:tab w:val="right" w:pos="9360"/>
      </w:tabs>
      <w:spacing w:after="0" w:line="240" w:lineRule="auto"/>
    </w:pPr>
  </w:style>
  <w:style w:type="character" w:customStyle="1" w:styleId="En-tteCar">
    <w:name w:val="En-tête Car"/>
    <w:basedOn w:val="Policepardfaut"/>
    <w:link w:val="En-tte"/>
    <w:uiPriority w:val="99"/>
    <w:rsid w:val="00CF560A"/>
    <w:rPr>
      <w:kern w:val="18"/>
    </w:rPr>
  </w:style>
  <w:style w:type="paragraph" w:styleId="Pieddepage">
    <w:name w:val="footer"/>
    <w:basedOn w:val="Normal"/>
    <w:link w:val="PieddepageCar"/>
    <w:uiPriority w:val="99"/>
    <w:unhideWhenUsed/>
    <w:rsid w:val="00CF560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560A"/>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Baskerville Old Face"/>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835445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2012-05-10T23:01:00+00:00</AssetStart>
    <FriendlyTitle xmlns="4873beb7-5857-4685-be1f-d57550cc96cc" xsi:nil="true"/>
    <MarketSpecific xmlns="4873beb7-5857-4685-be1f-d57550cc96cc">false</MarketSpecific>
    <TPNamespace xmlns="4873beb7-5857-4685-be1f-d57550cc96cc" xsi:nil="true"/>
    <PublishStatusLookup xmlns="4873beb7-5857-4685-be1f-d57550cc96cc">
      <Value>1564171</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TP102895214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2.xml><?xml version="1.0" encoding="utf-8"?>
<ds:datastoreItem xmlns:ds="http://schemas.openxmlformats.org/officeDocument/2006/customXml" ds:itemID="{10829BC4-10EF-445D-8181-78D59C27F5D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DFFD9E6-4EAB-412F-842D-4303015F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9B782-DF56-47B6-9F57-C6A4631F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Office_26300776_TF16412067</Template>
  <TotalTime>20</TotalTime>
  <Pages>3</Pages>
  <Words>933</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Tester fr-FR</cp:lastModifiedBy>
  <cp:revision>2</cp:revision>
  <dcterms:created xsi:type="dcterms:W3CDTF">2018-11-14T06:26:00Z</dcterms:created>
  <dcterms:modified xsi:type="dcterms:W3CDTF">2018-11-29T03:56:00Z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