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573405</wp:posOffset>
                  </wp:positionV>
                  <wp:extent cx="2964180" cy="1595755"/>
                  <wp:effectExtent l="19050" t="0" r="7620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572135</wp:posOffset>
                  </wp:positionV>
                  <wp:extent cx="2967990" cy="1597660"/>
                  <wp:effectExtent l="19050" t="0" r="381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>
                        <w:pPr>
                          <w:pStyle w:val="Heading1"/>
                        </w:pPr>
                        <w:r>
                          <w:t>Julie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>
                        <w:pPr>
                          <w:pStyle w:val="Heading1"/>
                        </w:pPr>
                        <w:r>
                          <w:t>Nick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>
                        <w:pPr>
                          <w:pStyle w:val="Heading1"/>
                        </w:pPr>
                        <w:r>
                          <w:t>Tristan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>
                        <w:pPr>
                          <w:pStyle w:val="Heading1"/>
                        </w:pPr>
                        <w:r>
                          <w:t>Natalie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>
                        <w:pPr>
                          <w:pStyle w:val="Heading1"/>
                        </w:pPr>
                        <w:r>
                          <w:t>Zacharias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>
                        <w:pPr>
                          <w:pStyle w:val="Heading1"/>
                        </w:pPr>
                        <w:r>
                          <w:t>Anette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>
                        <w:pPr>
                          <w:pStyle w:val="Heading1"/>
                        </w:pPr>
                        <w:r>
                          <w:t>Isabelle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>
                        <w:pPr>
                          <w:pStyle w:val="Heading1"/>
                        </w:pPr>
                        <w:r>
                          <w:t>Eberhard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>
                        <w:pPr>
                          <w:pStyle w:val="Heading1"/>
                        </w:pPr>
                        <w:r>
                          <w:t>Wilhelm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>
                        <w:pPr>
                          <w:pStyle w:val="Heading1"/>
                        </w:pPr>
                        <w:r>
                          <w:t>Eva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2402205</wp:posOffset>
                  </wp:positionV>
                  <wp:extent cx="2964180" cy="1595755"/>
                  <wp:effectExtent l="19050" t="0" r="7620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2402840</wp:posOffset>
                  </wp:positionV>
                  <wp:extent cx="2960370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4229735</wp:posOffset>
                  </wp:positionV>
                  <wp:extent cx="2967990" cy="1597660"/>
                  <wp:effectExtent l="19050" t="0" r="3810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4231005</wp:posOffset>
                  </wp:positionV>
                  <wp:extent cx="2964180" cy="1595755"/>
                  <wp:effectExtent l="19050" t="0" r="7620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6059805</wp:posOffset>
                  </wp:positionV>
                  <wp:extent cx="2964180" cy="1595755"/>
                  <wp:effectExtent l="19050" t="0" r="7620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6060440</wp:posOffset>
                  </wp:positionV>
                  <wp:extent cx="2960370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7888605</wp:posOffset>
                  </wp:positionV>
                  <wp:extent cx="2964180" cy="1595755"/>
                  <wp:effectExtent l="19050" t="0" r="7620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7889240</wp:posOffset>
                  </wp:positionV>
                  <wp:extent cx="2960370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</w:tbl>
    <w:p/>
    <w:sectPr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Namens- oder Platzkarten (Wolkendesign, 10 pro Seite)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Name or place cards (clouds design, 10/pg)</SourceTitle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PublishStatusLookup xmlns="f105ad54-119a-4495-aa55-0e28b6b4ad2f">
      <Value>89044</Value>
      <Value>519993</Value>
    </PublishStatusLookup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2009-06-17T13:50:21+00:00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TP010275455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99944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B0A803-F316-4E45-87F3-225E3B256B3B}"/>
</file>

<file path=customXml/itemProps2.xml><?xml version="1.0" encoding="utf-8"?>
<ds:datastoreItem xmlns:ds="http://schemas.openxmlformats.org/officeDocument/2006/customXml" ds:itemID="{4AF771F9-4D25-4123-80DE-A817C27ED9E9}"/>
</file>

<file path=customXml/itemProps3.xml><?xml version="1.0" encoding="utf-8"?>
<ds:datastoreItem xmlns:ds="http://schemas.openxmlformats.org/officeDocument/2006/customXml" ds:itemID="{7F1B9310-83D3-42B9-9C94-7847451DC5A2}"/>
</file>

<file path=docProps/app.xml><?xml version="1.0" encoding="utf-8"?>
<Properties xmlns="http://schemas.openxmlformats.org/officeDocument/2006/extended-properties" xmlns:vt="http://schemas.openxmlformats.org/officeDocument/2006/docPropsVTypes">
  <Template>BlueGreenNameCard_10up_TP10275455.dotx</Template>
  <TotalTime>3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>Microsoft Corporation</dc:creator>
  <cp:lastModifiedBy>Administrator</cp:lastModifiedBy>
  <cp:revision>3</cp:revision>
  <cp:lastPrinted>2008-04-30T23:33:00Z</cp:lastPrinted>
  <dcterms:created xsi:type="dcterms:W3CDTF">2008-05-09T20:25:00Z</dcterms:created>
  <dcterms:modified xsi:type="dcterms:W3CDTF">2008-08-18T07:58:00Z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10954900</vt:r8>
  </property>
</Properties>
</file>